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27.05.2018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 Организована работа по тушению 3 техногенных пожаров:       </w:t>
            </w:r>
            <w:br/>
            <w:r>
              <w:rPr/>
              <w:t xml:space="preserve"> </w:t>
            </w:r>
            <w:br/>
            <w:r>
              <w:rPr/>
              <w:t xml:space="preserve"> 1. 26.05.2018г. в 19 часов 04 минуты Краснослободский МР, с. Старая Авгура, ул. Пролетарская, д. 24. Произошло загорание бани, на S=60м2.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 27.05.2018г. в 01 час 14 минут Ичалковский МР,  н.п. Кемля, ул. Красная звезда, д. 35. Произошло загорание бани, и надворной постройки, на S=50м2.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3. 27.05.2018г. в 03 часа 35 минут Краснослободский МР,  2-й микрорайон. Произошло загорание автомашин, Шеврале Круз и Ваз 2114.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 ДТП не проводилось.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2025-05-13T06:28:26+03:00</dcterms:created>
  <dcterms:modified xsi:type="dcterms:W3CDTF">2025-05-13T06:28:26+03:00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