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Организована работа по тушению 1 техногенного пожара:       </w:t>
            </w:r>
            <w:br/>
            <w:r>
              <w:rPr/>
              <w:t xml:space="preserve"> </w:t>
            </w:r>
            <w:br/>
            <w:r>
              <w:rPr/>
              <w:t xml:space="preserve"> 1. 23.05.2018г.  Ельниковский МР, н.п. Стародевичье,  ул. Пролетарская, д.52, произошло загорание 2-х жилых домов.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  ДТП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2025-05-13T15:48:40+03:00</dcterms:created>
  <dcterms:modified xsi:type="dcterms:W3CDTF">2025-05-13T15:48:40+03:00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