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с отдельной категорией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с отдельной категорией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Сотрудниками отдела надзорной деятельности и профилактической работы Ковылкинского, Кадошкинского и Инсарского районов совместно с работниками социальной защиты населения, представителем комиссии по делам несовершеннолетних проведен совместный выезд в населенные пункты Кадошкинского района. Цель данного мероприятия - проведения профилактической работы среди граждан, относящихся к наибольшей степени риска – многодетных семей и семей, состоящих на учете как неблагополучные. </w:t>
            </w:r>
            <w:br/>
            <w:r>
              <w:rPr/>
              <w:t xml:space="preserve"> </w:t>
            </w:r>
            <w:br/>
            <w:r>
              <w:rPr/>
              <w:t xml:space="preserve">   В ходе проведенной операции с гражданами индивидуально проводилась профилактическая беседа на противопожарную тематику. В общей сложности посещено 20 семей, среди которых распространено более 50 памяток о мерах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2025-05-13T06:15:13+03:00</dcterms:created>
  <dcterms:modified xsi:type="dcterms:W3CDTF">2025-05-13T06:15:13+03:00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