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27.12.2016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 I. Организована работа по тушению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  II. Приняты меры по ликвидации последствия пожара:</w:t>
            </w:r>
            <w:br/>
            <w:r>
              <w:rPr/>
              <w:t xml:space="preserve"> </w:t>
            </w:r>
            <w:br/>
            <w:r>
              <w:rPr/>
              <w:t xml:space="preserve">        Пожары:   </w:t>
            </w:r>
            <w:br/>
            <w:r>
              <w:rPr/>
              <w:t xml:space="preserve"> </w:t>
            </w:r>
            <w:br/>
            <w:r>
              <w:rPr/>
              <w:t xml:space="preserve">        1. 28.12.2016г. в 05.46, Чамзинский МР, н.п. Репьевка, ул. Советская 2. Произошло загорание бани. Погибших и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2025-05-13T05:44:11+03:00</dcterms:created>
  <dcterms:modified xsi:type="dcterms:W3CDTF">2025-05-13T05:44:11+03:00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