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21.04.2016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21.04.2016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Прогноз ЧС        Прогноз возникновения ЧС природного характера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 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          21 апреля облачная с прояснениями погода, дождь, днем местами сильный. Ветер северный 7-12 м/с. Температура воздуха ночью 0…+5°С, днём +8…+13°С, в отдельных районах до +18°С.  Давление 735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      ОЯ: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   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По данным «ИСДМ-Рослесхоз» на территории республики прогнозируется следующий класс пожароопасности:</w:t>
            </w:r>
            <w:br/>
            <w:r>
              <w:rPr/>
              <w:t xml:space="preserve"> </w:t>
            </w:r>
            <w:br/>
            <w:r>
              <w:rPr/>
              <w:t xml:space="preserve"> 1 класс пожароопасности в 17 муниципальных образованиях (г.о.Саранск, Теньгушевский, Темниковский, Инсарский, Ковылкинский, Торбеевский, Кадошкинский, Атюрьевский, Краснослободский, Зубово-Полянский, Ельниковский, Ст.Шайговский, Рузаевский, Лямбирский, Кочкуровский, Ромодановский, Ичалковский районы).</w:t>
            </w:r>
            <w:br/>
            <w:r>
              <w:rPr/>
              <w:t xml:space="preserve"> </w:t>
            </w:r>
            <w:br/>
            <w:r>
              <w:rPr/>
              <w:t xml:space="preserve"> 3 класс пожароопасности в 6 муниципальных образованиях (Чамзинский, Большеигнатовский, Дубенский, Ардатовский, Атяшевский, Большеберезниковский районы).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0,1 прогнозируются техногенные ЧС, обусловленные авариями на автодорогах. Источники их возникновения: нарушение правил дорожного движения водителями транспортных средств, метеорологические явления, неудовлетворительное состояние дорожного покрытия.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ЧС, обусловленных авариями на автодорогах,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их возникновения прогнозируется в Зубово-Полянском районе, на участке федеральной трассы М-5 «Урал» с 419 по 467 км.; в Краснослободском и Старошайговском районах, на автомобильной дороге «подъезд к городу Саранск от автодороги М-5 «Урал»; в Рузаевском районе, на автодороге Саранск - Рузаевка; в Лямбирском районе, на трассе 1Р-158 с 249 по 293 км.; в Торбеевском районе, на трассе 1Р-180 с 151 по 165 км.; в Чамзинском и Ромодановском районах, на участке трассы 1Р-178 с 26 по 68 км.,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     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в апреле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0,3-0,4 прогнозируются техногенные пожары в том числе бытовые пожары с гибелью 2 и более человек, относящихся к происшествиям.</w:t>
            </w:r>
            <w:br/>
            <w:r>
              <w:rPr/>
              <w:t xml:space="preserve"> </w:t>
            </w:r>
            <w:br/>
            <w:r>
              <w:rPr/>
              <w:t xml:space="preserve">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 и печного отопления. Возникновение техногенных пожаров наиболее вероятно в Б.Березниковском, Рузаевском, Ромодановском, Лямбирском, Кочкуровском, Краснослободском, Ковылкинском, Темниковском, Зубово-Полянском, Теньгушевском и Торбеевском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авариями на объектах ЖКХ и коммунальной энергетики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0,1 возможно возникновение аварий на системах холодного и горячего водоснабжения, газоснабжения и объектах коммунальной энергетики. Причинами таких аварийных ситуаций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 прорывы водопровода;</w:t>
            </w:r>
            <w:br/>
            <w:r>
              <w:rPr/>
              <w:t xml:space="preserve"> </w:t>
            </w:r>
            <w:br/>
            <w:r>
              <w:rPr/>
              <w:t xml:space="preserve"> - обрывы линий электропередач (при сильном ветре);</w:t>
            </w:r>
            <w:br/>
            <w:r>
              <w:rPr/>
              <w:t xml:space="preserve"> </w:t>
            </w:r>
            <w:br/>
            <w:r>
              <w:rPr/>
              <w:t xml:space="preserve"> - нарушение техники безопасности при проведении работ и неквалифицированные действия обслуживающего персонала.</w:t>
            </w:r>
            <w:br/>
            <w:r>
              <w:rPr/>
              <w:t xml:space="preserve"> </w:t>
            </w:r>
            <w:br/>
            <w:r>
              <w:rPr/>
              <w:t xml:space="preserve"> Аварийные ситуации на объектах ЖКХ и коммунальной энергетики прогнозируются на территории всех районов республики, но наибольшая вероятность их возникновения ожидается в Кочкуровском, Дубенском, Чамзинском, Ромодановском, Рузаевском, Старошайговском, Большеберезниковском, Ковылкинском, Краснослободском муниципальных районах и в г.о Саранск.</w:t>
            </w:r>
            <w:br/>
            <w:r>
              <w:rPr/>
              <w:t xml:space="preserve"> </w:t>
            </w:r>
            <w:br/>
            <w:r>
              <w:rPr/>
              <w:t xml:space="preserve">     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2025-05-13T09:28:55+03:00</dcterms:created>
  <dcterms:modified xsi:type="dcterms:W3CDTF">2025-05-13T09:28:55+03:00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