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19.02.2016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19.02.2016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Прогноз ЧС        Прогноз возникновения ЧС природного характера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 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               19 февраля облачно с прояснением погода, местами небольшие осадки в виде снега и мокрого снега. Ветер северо-восточный  5-10 м/с. Температура воздуха ночью -4…-9°С, днём -4…+1°С. Давление 755 мм.рт.ст. Видимость хорошая.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    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 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(0,1) прогнозируется возникновение ЧС, обусловленных авариями на автодорогах. Причиной возникновения ЧС может стать нарушение правил дорожного движения водителями транспортных средств, а также неблагоприятные метеорологические явления (гололедица).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ЧС, обусловленных авариями на автодорогах, возможно на всех автомобильных дорогах как федерального (Саранск - Москва (М-5 «Урал»), Саранск – Сурское - Ульяновск (1Р-178), Нижний Новгород - Саратов (1Р-158)),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прогнозируется в Зубово-Полянском районе, на участке федеральной трассы М-5 «Урал» с 419 по 466 км; в Краснослободском, Атюрьевском, Старошайговском и Торбеевском районах, на автотрассе «Подъезд к г.Саранск от а/д М-5 «Урал»; в Чамзинском и Ромодановском районах, на автодороге 1Р-178 «Саранск-Сурское-Ульяновск» с 23 по 68 км; в Рузаевском районе, на автотрассе Рузаевка – Ковылкино – Торбеево; в Лямбирском районе. на участке автотрассы 1Р-158 «Нижний Новгород-Саранск-Саратов» с 253 по 293 км; в Ардатовском районе, на автодороге Комсомольский – Атяшево – Ардатов;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(0,1) прогнозируются чрезвычайные ситуации локального уровня, обусловленные техногенными пожарами в зданиях (сооружениях) производственного и сельскохозяйственного назначения. Причинами возникновения ЧС могут стать: неосторожное обращение с огнем, нарушение правил устройства и эксплуатации электрооборудования, неисправность производственного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Вероятность возникновения ЧС, обусловленной пожарами на объектах производственного назначения, прогнозируется на территории всех районов республики, но наиболее подвержены риску их возникновения г.о.Саранск, Чамзинский и Рузаевский муниципальные районы.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обусловленной пожарами на объектах сельскохозяйственного назначения, прогнозируется на территории всех районов республики, но наибольшая вероятность их возникновения существует в 3-х районах республики: Ромодановском, Зубово-Полянском и Рузаевском.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пожары. Из них бытовых пожаров с гибелью 2 человека и более, относящихся к происшествиям.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г.о. Саранск, Рузаевском, Ельниковском, Кочкуровском, Атяшевском, Ичалковском, Краснослобод-ском, Ковылкинском, Зубово-Полянском, Лямбирском, Старошайговском, Атюрьевском и Торбеевском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авариями на объектах ЖКХ и коммунальной энергетики,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0,1 возможно возникновение аварий на всех системах ЖКХ и объектах коммунальной энергетики. Причинами таких аварийных ситуаций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прорывы водопровода;</w:t>
            </w:r>
            <w:br/>
            <w:r>
              <w:rPr/>
              <w:t xml:space="preserve"> </w:t>
            </w:r>
            <w:br/>
            <w:r>
              <w:rPr/>
              <w:t xml:space="preserve"> - возрастание нагрузок на системы энергоснабжения в холодное время года;</w:t>
            </w:r>
            <w:br/>
            <w:r>
              <w:rPr/>
              <w:t xml:space="preserve"> </w:t>
            </w:r>
            <w:br/>
            <w:r>
              <w:rPr/>
              <w:t xml:space="preserve"> - обрывы линий электропередач;</w:t>
            </w:r>
            <w:br/>
            <w:r>
              <w:rPr/>
              <w:t xml:space="preserve"> </w:t>
            </w:r>
            <w:br/>
            <w:r>
              <w:rPr/>
              <w:t xml:space="preserve"> - нарушение техники безопасности при проведении работ и неквалифицированные действия обслуживающего персонала.</w:t>
            </w:r>
            <w:br/>
            <w:r>
              <w:rPr/>
              <w:t xml:space="preserve"> </w:t>
            </w:r>
            <w:br/>
            <w:r>
              <w:rPr/>
              <w:t xml:space="preserve"> Аварийные ситуации на объектах ЖКХ и коммунальной энергетики прогнозируются на территории всех районов республики, но наибольшая вероятность их возникновения ожидается в Торбеевском, Инсарском, Ковылкинском, Рузаевском, Кочкуровском, Атяшевском, Лямбирском, Ромодановском, Ичалковском, Темниковском, Большеигнатовском, Старошайговском и Чамзинском муниципальных районах.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2025-05-13T04:31:31+03:00</dcterms:created>
  <dcterms:modified xsi:type="dcterms:W3CDTF">2025-05-13T04:31:31+03:00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