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Для чего нужна огнезащита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Для чего нужна огнезащита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Огнезащита осуществляется путем нанесения на поверхность или внедрения в объем защищаемого материала огнезащитного вещества. В дальнейшем, при пожаре огнезащитный состав будет препятствовать горению и как следствие распространению пламени. Огнезащитная обработка может применяться для деревянных, металлических, бетонных  конструкций, а также для текстильных материалов, элетрокабельной продукции и других материалов при необходимости проведения огнезащитной обработки. Огнезащитный состав  представляет собой вещество или материал, обладающий требуемой огнезащитной эффективностью и специально предназначенный для огнезащитной обработки различных объектов. Он наносится на поверхность обрабатываемого материала (поверхностная пропитка, окраска, обмазка и т.д.). </w:t>
            </w:r>
            <w:br/>
            <w:r>
              <w:rPr/>
              <w:t xml:space="preserve"> </w:t>
            </w:r>
            <w:br/>
            <w:r>
              <w:rPr/>
              <w:t xml:space="preserve"> Очень важно знать, что огнезащитную обработку могут производить организации, имеющие лицензию на данный вид деятельности, а состав, который будет применяться, должен иметь соответствующий сертификат и инструкцию на русском языке. </w:t>
            </w:r>
            <w:br/>
            <w:r>
              <w:rPr/>
              <w:t xml:space="preserve"> </w:t>
            </w:r>
            <w:br/>
            <w:r>
              <w:rPr/>
              <w:t xml:space="preserve"> Огнезащитные составы можно приобрести в магазинах и фирмах, специализирующихся на реализации средств противопожарной защиты.  </w:t>
            </w:r>
            <w:br/>
            <w:r>
              <w:rPr/>
              <w:t xml:space="preserve"> На сегодняшний день существует множество типов и различных марок огнезащитных составов, как отечественного, так и зарубежного производства. Выбор конкретной марки зависит от множества факторов, таких как: вид материала объекта огнезащиты, требуемая эффективность огнезащиты, требуемый внешний вид огнезащитного покрытия (цвет, структура и т.д.), условия эксплуатации покрытия.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2025-05-13T04:26:06+03:00</dcterms:created>
  <dcterms:modified xsi:type="dcterms:W3CDTF">2025-05-13T04:26:06+03:00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