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Изменения в Правилах противопожарного режима в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Изменения в Правилах противопожарного режима в Российской Федерации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Постановлением Правительства РФ от 10 ноября 2015 года №1213 внесены изменения в Правила противопожарного режима в РФ.</w:t>
            </w:r>
            <w:br/>
            <w:r>
              <w:rPr/>
              <w:t xml:space="preserve"> </w:t>
            </w:r>
            <w:br/>
            <w:r>
              <w:rPr/>
              <w:t xml:space="preserve">   1. Пункт 218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  «218. Запрещается выжигание сухой травянистой растительности, стерни, пожнивных остатков на землях сельскохозяйственного назначения и землях запаса, разведение костров на полях.</w:t>
            </w:r>
            <w:br/>
            <w:r>
              <w:rPr/>
              <w:t xml:space="preserve"> </w:t>
            </w:r>
            <w:br/>
            <w:r>
              <w:rPr/>
              <w:t xml:space="preserve">   Использование открытого огня и разведение костров на землях сельскохозяйственного назначения и землях запаса могут производиться при условии соблюдения требований пожарной безопасности, установленных настоящими Правилами, а также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бедствий, принятыми по согласованию с Министерством природных ресурсов и экологии Российской Федерации и Министерством сельского хозяйства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  2. Пункт 283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  «283. Запрещается в полосах отвода автомобильных дорог, полосах отвода и охранных зонах железных дорог, путепроводов и продуктопроводов выжигать сухую травянистую растительность, разводить костры, сжигать хворост, порубочные остатки и горючие материалы, а также оставлять сухостойные деревья и кустарники».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напоминает, что именно из-за сжигания сухой травы на территории региона ежегодно в весенний и осенний периоды возникает угроза перехода огня на строения, леса и посадки. Значительный вред наносится природе – уничтожаются мелкие животные, птицы, насекомые и места их обитания. Кроме того, из-за сотен совершённых пожарно-спасательными подразделениями выездов на тушение травы, расходуются значительные государственные финансовые средства на бензин, моторесурс и прочее.  </w:t>
            </w:r>
            <w:br/>
            <w:r>
              <w:rPr/>
              <w:t xml:space="preserve"> </w:t>
            </w:r>
            <w:br/>
            <w:r>
              <w:rPr/>
              <w:t xml:space="preserve">   Принятые решения будут способствовать обеспечению пожарной безопасности населённых пунктов, объектов инфраструктуры и лесного фонда.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2025-05-13T04:34:53+03:00</dcterms:created>
  <dcterms:modified xsi:type="dcterms:W3CDTF">2025-05-13T04:34:53+03:00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