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Опасность пожаров осенью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Опасность пожаров осенью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улице нормализовались погодные условия, то есть температура воздуха стала именно той, которая наиболее привычна для осеннего периода. Там, где отопительный сезон еще не начался, люди создают в доме тепло самостоятельно. Причем, многие нагревательные приборы становятся основной причиной возникновения пожара. Неправильная эксплуатация печного и газового отопления, перегрузка электросети и многие другие факторы могут привести к беде.</w:t>
            </w:r>
            <w:br/>
            <w:r>
              <w:rPr/>
              <w:t xml:space="preserve"> </w:t>
            </w:r>
            <w:br/>
            <w:r>
              <w:rPr/>
              <w:t xml:space="preserve"> За осенний период в 2015 году произошло 70 пожаров, что, к сожалению, на 6 больше по сравнению с прошлым годом. Незначительно, но все же сократилось количество гибелей на пожарах. На данный момент зарегистрировано 4 погибших, в 2014 году – 5.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напоминает гражданам, что ваша бдительность и соблюдение мер пожарной безопасности могут сократить количество пожаров и сохранить жизнь и имущество вам и вашим близким.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2025-05-13T13:58:39+03:00</dcterms:created>
  <dcterms:modified xsi:type="dcterms:W3CDTF">2025-05-13T13:58:39+03:00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