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30.09.2015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30.09.2015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 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                30 сентября переменная облачность, в отдельных районах небольшой дождь. Ветер северо-западный 7-12 м/с. Температура воздуха ночью +5…+10°С, местами до +15°С, днем +15…+20°С. Давление 748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      Возникновение техногенных ЧС, обусловленных авариями на автодорогах не прогнозируется. Однако прогнозируются дорожно-транспортные происшествия. Причинами дорожно-транспортных происшествий может стать нарушение правил дорожного движения водителями транспортных средств, а также неблагоприятные метеорологические явления (сильный ветер, туман, ливень).</w:t>
            </w:r>
            <w:br/>
            <w:r>
              <w:rPr/>
              <w:t xml:space="preserve"> </w:t>
            </w:r>
            <w:br/>
            <w:r>
              <w:rPr/>
              <w:t xml:space="preserve">        Возникновение дорожно-транспортных происшествий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        Наибольшая вероятность (0,3-0,4) их возникновения прогнозируется в Зубово-Полянском районе на участке федеральной трассы М-5 «Урал» с 419 по 466 км, в Лямбирском районе на участке автотрассы 1Р-158 «Нижний Новгород-Саранск-Саратов» с 253 по 293 км, в Краснослободском районе на автотрассе 1Р-180 «Подъезд к г.Саранск от а/д М-5 «Урал», в Чамзинском и Ромодановском районах на автодороге 1Р-178 «Саранск-Сурское-Ульяновск» с 23 по 68 км, в Рузаевском районе на трассе Рузаевка-Саранск, в Ковылкинском районе на автотрассе Рузаевка-Ковылкино-Торбеево, в Атяшевском районе на дороге Комсомольский-Атяшево, в Ичалковском районе на автодороге Саранск-Ичалки-Б.Игнатово, в Кочкуровском районе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       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С вероятностью 0,3-0,4 прогнозируются техногенные пожары в том числе и  бытовые пожары с гибелью 2-х человек и более, относящихся к происшествиям.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        Возникновение техногенных пожаров возможно во всех районах республики, но наибольшая вероятность существует в г.о. Саранск, Дубенском, Торбеевском, Рузаевском, Ромодановском, Зубово-Полянском, Ичалковском, Краснослободском, Темниковском, Теньгушевском, Лямбирском и Атюрьевском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</w:t>
            </w:r>
            <w:br/>
            <w:r>
              <w:rPr/>
              <w:t xml:space="preserve"> </w:t>
            </w:r>
            <w:br/>
            <w:r>
              <w:rPr/>
              <w:t xml:space="preserve">        Чрезвычайные ситуации, обусловленные авариями на объектах ЖКХ и коммунальной энергетики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С вероятностью 0,1-0,2 возможно возникновение аварий на всех системах ЖКХ и объектах коммунальной энергетики. Причинами таких аварийных ситуаций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прорывы водопровода;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возрастание нагрузок на системы энергоснабжения в холодное время года;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обрывы линий электропередач (сильный ветер);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некачественная подготовка сетей к прохождению от отопительного периода;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нарушение техники безопасности при проведении работ и неквалифицированные действия обслуживающего персонала.</w:t>
            </w:r>
            <w:br/>
            <w:r>
              <w:rPr/>
              <w:t xml:space="preserve"> </w:t>
            </w:r>
            <w:br/>
            <w:r>
              <w:rPr/>
              <w:t xml:space="preserve">         Аварийные ситуации объектах ЖКХ и коммунальной энергетики прогнозируются на территории всех районов республики, но наибольшая вероятность их возникновения ожидается в Лямбирском, Теньгушевском, Дубенском, Чамзинском, Рузаевском, Ковылкинском муниципальных районах республики и в г.о.Саранск.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 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4 класс пожароопасности в 17 муниципальных образованиях (Б.Березниковский, Чамзинский, Б.Игнатовский, Дубенский, Ардатовский, Атяшевский, Темниковский, Теньгушевский, Торбеевский, Зубово-Полянский, Рузаевский, Кочкуровский, Ромодановский, Лямбирский, Ст.Шайговский, Ичалковский районы и г.о Саранск);</w:t>
            </w:r>
            <w:br/>
            <w:r>
              <w:rPr/>
              <w:t xml:space="preserve"> </w:t>
            </w:r>
            <w:br/>
            <w:r>
              <w:rPr/>
              <w:t xml:space="preserve"> 5 класс пожароопасности в 6 муниципальных образованиях (Инсарский, Кадошкинский, Ковылкинский, Краснослободский, Ельниковский, Атюрьевский, районы).</w:t>
            </w:r>
            <w:br/>
            <w:r>
              <w:rPr/>
              <w:t xml:space="preserve"> </w:t>
            </w:r>
            <w:br/>
            <w:r>
              <w:rPr/>
              <w:t xml:space="preserve">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2025-05-13T09:56:07+03:00</dcterms:created>
  <dcterms:modified xsi:type="dcterms:W3CDTF">2025-05-13T09:56:07+03:00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