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Экскурсии в пожарные части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Экскурсии в пожарные части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проходят мероприятия в рамках Всероссийской акции под девизом: «МЧС – за безопасное детство!» Она включает в себя, в том числе, и экскурсии в пожарные части.</w:t>
            </w:r>
            <w:br/>
            <w:r>
              <w:rPr/>
              <w:t xml:space="preserve"> </w:t>
            </w:r>
            <w:br/>
            <w:r>
              <w:rPr/>
              <w:t xml:space="preserve"> Так, 28 мая охраняющую Октябрьский район городского округа Саранск пожарную часть №1 посетили ученики сразу двух городских школ - №20 и №36. Ученикам младших классах показали помещения части и имеющуюся на оснащении технику, снаряжение, экипировку.</w:t>
            </w:r>
            <w:br/>
            <w:r>
              <w:rPr/>
              <w:t xml:space="preserve"> </w:t>
            </w:r>
            <w:br/>
            <w:r>
              <w:rPr/>
              <w:t xml:space="preserve">  Цель акции – перед началом летних каникул напомнить школьникам о правилах безопасности, о способах оказания первой помощи и телефонах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Акция продлится до 6 июня.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2025-05-13T10:52:36+03:00</dcterms:created>
  <dcterms:modified xsi:type="dcterms:W3CDTF">2025-05-13T10:52:36+03:00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