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27.05.2015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27.05.2015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Прогноз ЧС        Прогноз возникновения ЧС природного характера       Чрезвычайные ситуации природного характера не прогнозируются.               Метеорологическая обстановка:            27 мая переменная облачность, без осадков. Ветер юго-восточный 7-12 м/с, днем местами порывы 15-20 м/с. Температура воздуха ночью +13…+18°С, днем +29…+34°С. Давление 737 мм. рт. 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       Опасные явления: не прогнозируются.        Неблагоприятные явления: местами порывы 15-20 м/с.          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Возникновение происшествий, обусловленных авариями на автодорогах, возможно на всех автомобильных дорогах как федерального значения: Москва - Рязань - Пенза - Самара - Уфа - Челябинск (М-5 «Урал»), Саранск – Сурское - Ульяновск (1Р-178), Нижний Новгород - Саратов (1Р-158), Саранск - Краснослободск - Новые Выселки (Р180),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       Источник их возникновения: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дорожного движения водителями транспортных средств;</w:t>
            </w:r>
            <w:br/>
            <w:r>
              <w:rPr/>
              <w:t xml:space="preserve"> </w:t>
            </w:r>
            <w:br/>
            <w:r>
              <w:rPr/>
              <w:t xml:space="preserve"> - метеорологические явления;</w:t>
            </w:r>
            <w:br/>
            <w:r>
              <w:rPr/>
              <w:t xml:space="preserve"> </w:t>
            </w:r>
            <w:br/>
            <w:r>
              <w:rPr/>
              <w:t xml:space="preserve"> - неудовлетворительное состояние дорожного покрытия.</w:t>
            </w:r>
            <w:br/>
            <w:r>
              <w:rPr/>
              <w:t xml:space="preserve"> </w:t>
            </w:r>
            <w:br/>
            <w:r>
              <w:rPr/>
              <w:t xml:space="preserve">        Наибольшая вероятность (0,3-0,4) возникновения происшествий прогнозируется в в Зубово-Полянском районе на участке федеральной трассы М-5 «Урал» с 419 по 467 км, в Краснослободском районе на автодороге Подъезд к г.Саранск от а/д М-5 «Урал» с 63 по 125 км, в Рузаевском районе на автодороге1Р-158 «Н.Новгород-Саратов» с 293 по 320 км, в Лямбирском районе на трассе 1Р-158 «Н.Новгород-Саратов» с 249 по 293 км, в Ромодановском районе на трассе «Саранск-Ичалки-Б.Игнатово», в Чамзинском районе на участке трассы 1Р-178 «Саранск-Сурское-Ульяновск» с 28 по 68 км, в Старошайговском районе на автодороге Подъезд к г.Саранск от а/д М-5 «Урал» с 25 по 54 км, в Атяшевском районе на дороге Комсомольский-Атяшево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С вероятностью 0,3-0,4 прогнозируются техногенные пожары, в том числе бытовые пожары с гибелью 2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      Причинами пожаров, в т.ч. приводящие к гибели людей,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замыкание или неисправность электропроводки;</w:t>
            </w:r>
            <w:br/>
            <w:r>
              <w:rPr/>
              <w:t xml:space="preserve"> </w:t>
            </w:r>
            <w:br/>
            <w:r>
              <w:rPr/>
              <w:t xml:space="preserve"> - использование неисправных электроприборов или использование приборов с мощностью большей, чем позволяет сеть;</w:t>
            </w:r>
            <w:br/>
            <w:r>
              <w:rPr/>
              <w:t xml:space="preserve"> </w:t>
            </w:r>
            <w:br/>
            <w:r>
              <w:rPr/>
              <w:t xml:space="preserve"> - неисправность печного или газового оборудования;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огнем.</w:t>
            </w:r>
            <w:br/>
            <w:r>
              <w:rPr/>
              <w:t xml:space="preserve"> </w:t>
            </w:r>
            <w:br/>
            <w:r>
              <w:rPr/>
              <w:t xml:space="preserve">       Сохраняется вероятность взрывов бытового газа в частных домах из-за нарушения правил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     Возникновение техногенных пожаров возможно во всех районах республики, но наибольшая вероятность существует в г.о. Саранск, Старошайговском, Атюрьевском, Дубенском, Рузаевском, Зубово-Полянском, Ичалковском, Ковылкинском, Краснослободском, Темниковском, Теньгушевском, Лямбирском, Чамзинском и Ельниковском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Чрезвычайные ситуации, обусловленные авариями на объектах ЖКХ и коммунальной энергетики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С вероятностью 0,1-0,2 возможно возникновение аварий на системах холодного и горячего водоснабжения, газоснабжения и объектах коммунальной энергетики. Причинами таких аварийных ситуаций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прорывы водопровода;</w:t>
            </w:r>
            <w:br/>
            <w:r>
              <w:rPr/>
              <w:t xml:space="preserve"> </w:t>
            </w:r>
            <w:br/>
            <w:r>
              <w:rPr/>
              <w:t xml:space="preserve"> - обрывы линий электропередач (изношенность, порывы ветра 15-20 м/с);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эксплуатации технического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      Аварийные ситуации объектах ЖКХ и коммунальной энергетики прогнозируются на территории всех районов республики, но наибольшая вероятность их возникновения ожидается Атяшевском, Ардатовском, Дубенском, Чамзинском, Рузаевском, Старошайговском, Большеигнатовском, Ковылкинском, Ичалковском и Краснослободском муниципальных районах республики и в г.о.Саранск.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    4 класс пожароопасности прогнозируется в 3 муниципальных образованиях (Краснослободский, Ельниковский, Атюрьевский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2025-05-13T06:04:44+03:00</dcterms:created>
  <dcterms:modified xsi:type="dcterms:W3CDTF">2025-05-13T06:04:44+03:00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