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Наказание за сжигание травы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Наказание за сжигание травы</w:t>
            </w:r>
          </w:p>
        </w:tc>
      </w:tr>
      <w:tr>
        <w:trPr/>
        <w:tc>
          <w:tcPr>
            <w:vAlign w:val="center"/>
            <w:tcBorders>
              <w:bottom w:val="single" w:sz="6" w:color="fffffff"/>
            </w:tcBorders>
          </w:tcPr>
          <w:p>
            <w:pPr/>
            <w:r>
              <w:rPr/>
              <w:t xml:space="preserve"> </w:t>
            </w:r>
          </w:p>
        </w:tc>
      </w:tr>
      <w:tr>
        <w:trPr/>
        <w:tc>
          <w:tcPr/>
          <w:p>
            <w:pPr>
              <w:jc w:val="start"/>
            </w:pPr>
            <w:r>
              <w:rPr/>
              <w:t xml:space="preserve">В текущем году за нарушение правил особого противопожарного режима за сжигание сухой растительности составлено 30 административных протоколов на граждан, на общую сумму 54 тысячи рублей. За аналогичный период прошлого года было составлено 15 протоколов на общую сумму 15 тысяч рублей.</w:t>
            </w:r>
            <w:br/>
            <w:r>
              <w:rPr/>
              <w:t xml:space="preserve"> </w:t>
            </w:r>
            <w:br/>
            <w:r>
              <w:rPr/>
              <w:t xml:space="preserve"> ГУ МЧС России по Республике Мордовия напоминает о том, с 20 апреля по 31 августа Постановлением Правительства Республики Мордовия от 20.04.2015 №202 на территории региона введен особый противопожарный режим.</w:t>
            </w:r>
            <w:br/>
            <w:r>
              <w:rPr/>
              <w:t xml:space="preserve"> </w:t>
            </w:r>
            <w:br/>
            <w:r>
              <w:rPr/>
              <w:t xml:space="preserve"> За разведение костров, сжигание травы, мусора предусмотрены административные штрафы:</w:t>
            </w:r>
            <w:br/>
            <w:r>
              <w:rPr/>
              <w:t xml:space="preserve"> </w:t>
            </w:r>
            <w:br/>
            <w:r>
              <w:rPr/>
              <w:t xml:space="preserve"> - на граждан в размере от двух тысяч до четырех тысяч рублей;</w:t>
            </w:r>
            <w:br/>
            <w:r>
              <w:rPr/>
              <w:t xml:space="preserve"> </w:t>
            </w:r>
            <w:br/>
            <w:r>
              <w:rPr/>
              <w:t xml:space="preserve"> - на должностных лиц - от пятнадцати тысяч до тридцати тысяч рублей;</w:t>
            </w:r>
            <w:br/>
            <w:r>
              <w:rPr/>
              <w:t xml:space="preserve"> </w:t>
            </w:r>
            <w:br/>
            <w:r>
              <w:rPr/>
              <w:t xml:space="preserve"> - на юридических лиц - от четырехсот тысяч до пятисот тысяч рублей.</w:t>
            </w:r>
            <w:br/>
            <w:r>
              <w:rPr/>
              <w:t xml:space="preserve"> </w:t>
            </w:r>
            <w:br/>
            <w:r>
              <w:rPr/>
              <w:t xml:space="preserve"> Профилактическая работа вместе со штрафными санкциями дают результат. Так в апреле 2014 года подразделения государственной противопожарной службы выезжали на тушение сухой травы 725 раз, а в апреле 2015 года - 201 раз.</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2025-05-13T07:24:44+03:00</dcterms:created>
  <dcterms:modified xsi:type="dcterms:W3CDTF">2025-05-13T07:24:44+03:00</dcterms:modified>
</cp:coreProperties>
</file>

<file path=docProps/custom.xml><?xml version="1.0" encoding="utf-8"?>
<Properties xmlns="http://schemas.openxmlformats.org/officeDocument/2006/custom-properties" xmlns:vt="http://schemas.openxmlformats.org/officeDocument/2006/docPropsVTypes"/>
</file>