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22.03.2015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 по ликвидации последствий 1 ДТП.</w:t>
            </w:r>
            <w:br/>
            <w:r>
              <w:rPr/>
              <w:t xml:space="preserve"> </w:t>
            </w:r>
            <w:br/>
            <w:r>
              <w:rPr/>
              <w:t xml:space="preserve"> II. Принятых мер по ликвидации последствий:   </w:t>
            </w:r>
            <w:br/>
            <w:r>
              <w:rPr/>
              <w:t xml:space="preserve"> </w:t>
            </w:r>
            <w:br/>
            <w:r>
              <w:rPr/>
              <w:t xml:space="preserve">       - дтп: 22.03.2015 г. в 02.40 часов, Рузаевский район г.п. Рузаевка перекресток ул. Маяковского - Петрова произошло столкновение а/м Шеврале- Ланос и Тайота Хайлендер. В результате ДТП  1 водитель был госпитализирован в Рузаевскую ЦРБ.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находятся  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      - нет.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     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2025-05-13T11:08:04+03:00</dcterms:created>
  <dcterms:modified xsi:type="dcterms:W3CDTF">2025-05-13T11:08:04+03:00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