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04.03.2015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04.03.2015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       Прогноз возникновения ЧС природного характера       Чрезвычайные ситуации природного характера не прогнозируются.               Метеорологическая обстановка:            </w:t>
            </w:r>
            <w:br/>
            <w:r>
              <w:rPr/>
              <w:t xml:space="preserve"> </w:t>
            </w:r>
            <w:br/>
            <w:r>
              <w:rPr/>
              <w:t xml:space="preserve"> 04 марта переменная облачность, без осадков. Ветер юго-восточный 5-10 м/с. Температура воздуха ночью -11…-6°С, местами до -16°С, днем -6…-1°С. Давление 750 мм.рт.ст. Видимость хорошая. На дорогах гололедица.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       Опасные явления: не прогнозируются.        Неблагоприятные явления: не прогнозируются.                 Техногенные чрезвычайные ситуации, обусловленные авариями на автодорогах,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Однако, прогнозируются дорожно-транспортные происшествия, причинами которых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несоответствие скорости конкретным дорожным условиям;</w:t>
            </w:r>
            <w:br/>
            <w:r>
              <w:rPr/>
              <w:t xml:space="preserve"> </w:t>
            </w:r>
            <w:br/>
            <w:r>
              <w:rPr/>
              <w:t xml:space="preserve"> - управление автотранспортом в нетрезвом виде;</w:t>
            </w:r>
            <w:br/>
            <w:r>
              <w:rPr/>
              <w:t xml:space="preserve"> </w:t>
            </w:r>
            <w:br/>
            <w:r>
              <w:rPr/>
              <w:t xml:space="preserve"> - выезд на полосу встречного движения;</w:t>
            </w:r>
            <w:br/>
            <w:r>
              <w:rPr/>
              <w:t xml:space="preserve"> </w:t>
            </w:r>
            <w:br/>
            <w:r>
              <w:rPr/>
              <w:t xml:space="preserve"> - метеорологические явления (гололед и гололедица на дорогах).</w:t>
            </w:r>
            <w:br/>
            <w:r>
              <w:rPr/>
              <w:t xml:space="preserve"> </w:t>
            </w:r>
            <w:br/>
            <w:r>
              <w:rPr/>
              <w:t xml:space="preserve"> - увеличение количество состава парка автотранспортных средств;</w:t>
            </w:r>
            <w:br/>
            <w:r>
              <w:rPr/>
              <w:t xml:space="preserve"> </w:t>
            </w:r>
            <w:br/>
            <w:r>
              <w:rPr/>
              <w:t xml:space="preserve"> - нарушение правил обгона;</w:t>
            </w:r>
            <w:br/>
            <w:r>
              <w:rPr/>
              <w:t xml:space="preserve"> </w:t>
            </w:r>
            <w:br/>
            <w:r>
              <w:rPr/>
              <w:t xml:space="preserve"> - сознательное пренебрежение водителей и пешеходов правилами дорожного движения;</w:t>
            </w:r>
            <w:br/>
            <w:r>
              <w:rPr/>
              <w:t xml:space="preserve"> </w:t>
            </w:r>
            <w:br/>
            <w:r>
              <w:rPr/>
              <w:t xml:space="preserve"> Особую опасность представляют  участки дорог, проходящих около школьных и других учебных заведений, так как вблизи данных учреждений основную часть пешеходов составляют дети.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(0,3-0,4) их возникновения прогнозируется в Зубово-Полянском районе на участке федеральной трассы М-5 «Урал» с 419 по 467 км, в Ардатовском районе на автодороге Комсомольский-Атяшево-Ардатов, в Рузаевском районе на автодороге Саранск – Рузаевка, в Лямбирском районе на трассе 1Р-158 с 249 по 293 км, в Торбеевском районе на трассе 1Р-180 с 151 по 165 км, в Ковылкинском районе на автодороге регионального значения Рузаевка – Ковылкино – Торбеево, в Чамзинском районе на участке трассы 1Р-178 с 28 по 68 км, в Большеберезниковском районе на автотрассе Саранск – Б.Березники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          </w:t>
            </w:r>
            <w:br/>
            <w:r>
              <w:rPr/>
              <w:t xml:space="preserve"> </w:t>
            </w:r>
            <w:br/>
            <w:r>
              <w:rPr/>
              <w:t xml:space="preserve">    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(0,1) прогнозируются чрезвычайные ситуации локального уровня, обусловленные техногенными пожарами в зданиях (сооружениях) производственного, сельскохозяйственного и административного назначения. Причинами возникновения ЧС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неосторожное обращение с огнем;</w:t>
            </w:r>
            <w:br/>
            <w:r>
              <w:rPr/>
              <w:t xml:space="preserve"> </w:t>
            </w:r>
            <w:br/>
            <w:r>
              <w:rPr/>
              <w:t xml:space="preserve"> - нарушение правил устройства и эксплуатации электрооборудования;</w:t>
            </w:r>
            <w:br/>
            <w:r>
              <w:rPr/>
              <w:t xml:space="preserve"> </w:t>
            </w:r>
            <w:br/>
            <w:r>
              <w:rPr/>
              <w:t xml:space="preserve"> - неисправность производственного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Вероятность возникновения ЧС, обусловленной пожарами на объектах производственного, сельскохозяйственного и административного назначения, прогнозируется на территории всех районов республики, но наиболее подвержены риску их возникновения г.о.Саранск, Краснослободский, Чамзинский, Ковылкинский, Зубово-Полянский, Ромодановский и Рузаевский муниципальные районы.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пожары, в том числе бытовые пожары с гибелью 2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Причинами пожаров, в т.ч. приводящие к гибели людей,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неосторожное обращение с огнем, в т.ч. курение в нетрезвом виде;</w:t>
            </w:r>
            <w:br/>
            <w:r>
              <w:rPr/>
              <w:t xml:space="preserve"> </w:t>
            </w:r>
            <w:br/>
            <w:r>
              <w:rPr/>
              <w:t xml:space="preserve"> - неисправность электрооборудования и печного отопления.</w:t>
            </w:r>
            <w:br/>
            <w:r>
              <w:rPr/>
              <w:t xml:space="preserve"> </w:t>
            </w:r>
            <w:br/>
            <w:r>
              <w:rPr/>
              <w:t xml:space="preserve"> - замыкание или неисправность электропроводки;</w:t>
            </w:r>
            <w:br/>
            <w:r>
              <w:rPr/>
              <w:t xml:space="preserve"> </w:t>
            </w:r>
            <w:br/>
            <w:r>
              <w:rPr/>
              <w:t xml:space="preserve"> - использование неисправных электроприборов или использование приборов с мощностью большей, чем позволяет сеть;</w:t>
            </w:r>
            <w:br/>
            <w:r>
              <w:rPr/>
              <w:t xml:space="preserve"> </w:t>
            </w:r>
            <w:br/>
            <w:r>
              <w:rPr/>
              <w:t xml:space="preserve"> - неисправность печного или газового оборудования;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вероятность взрывов бытового газа в частных домах из-за нарушения правил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наиболее вероятно в г.о. Саранск, Рузаевском, Ромодановском, Атяшевском, Ичалковском, Краснослободском, Ковылкинском, Темниковском, Зубово-Полянском, Лямбирском, Старошайговском и Торбеевском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                          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2025-05-13T05:42:28+03:00</dcterms:created>
  <dcterms:modified xsi:type="dcterms:W3CDTF">2025-05-13T05:42:28+03:00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