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Курение как фактор риска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Курение как фактор риска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 января 2015 года в 04 часа 56 минут в Единую дежурно-диспетчерскую службу (ЕДДС) Темниковского района поступило сообщение о пожаре. Горел жилой деревянный дом в селе Пурдошки.</w:t>
            </w:r>
            <w:br/>
            <w:r>
              <w:rPr/>
              <w:t xml:space="preserve"> </w:t>
            </w:r>
            <w:br/>
            <w:r>
              <w:rPr/>
              <w:t xml:space="preserve"> Жители села не сразу заметили пожар, так как в это время спали. К тому же пожарная часть находилась за 30 км от населенного пункта. Поэтому все обстоятельства способствовали развитию пожара.</w:t>
            </w:r>
            <w:br/>
            <w:r>
              <w:rPr/>
              <w:t xml:space="preserve"> </w:t>
            </w:r>
            <w:br/>
            <w:r>
              <w:rPr/>
              <w:t xml:space="preserve"> Первыми к месту происшествия прибыли Добровольные пожарные команды. К моменту прибытия пожарных подразделений происходило открытое горение жилого дома и надворной постройки на площади 130 кв.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пожара было подано три ствола «Б». В результате пожара, к сожалению, погиб хозяин дома. Личный состав обнаружил в комнате лишь фрагмент тела, так как он сгорел полностью. Со слов соседей, мужчина 1964 года рождения проживал один. Вел аморальный образ жизни: не работал, пил, курил.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пожара уничтожены жилой дом и надворная постройка общей площадью 130 кв.м. Огнеборцам удалось отстоять соседнее строение.</w:t>
            </w:r>
            <w:br/>
            <w:r>
              <w:rPr/>
              <w:t xml:space="preserve"> </w:t>
            </w:r>
            <w:br/>
            <w:r>
              <w:rPr/>
              <w:t xml:space="preserve"> Предположительная причина пожара – неосторожность при курении.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2025-05-13T13:42:50+03:00</dcterms:created>
  <dcterms:modified xsi:type="dcterms:W3CDTF">2025-05-13T13:42:50+03:00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