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12.11.2014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12.11.2014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  Чрезвычайные ситуации природного характера не прогнозируются.                 Метеорологическая обстановка:                   12 ноября переменная облачность, без осадков. Ветер юго-западный 5-10 м/с. Температура воздуха ночью -3…+2 °С, днем +3…+8°С. Давление 761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 Опасные явления: не прогнозируются.        Неблагоприятные явления: не прогнозируются.</w:t>
            </w:r>
            <w:br/>
            <w:r>
              <w:rPr/>
              <w:t xml:space="preserve">                С вероятностью (0,1-0,2) прогнозируются техногенные ЧС, обусловленные авариями на автодорогах. Количество чрезвычайных ситуаций не должно превысить 1 ЧС и прогнозируется не выше локального уровня.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(гололед, туманы и метели).</w:t>
            </w:r>
            <w:br/>
            <w:r>
              <w:rPr/>
              <w:t xml:space="preserve"> Возникновение дорожно-транспортных происшествий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возникновения ЧС прогнозируется в Дубенском районе на автодороге 1Р-178 с 68 по 97 км,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    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 С вероятностью 0,1 прогнозируются чрезвычайные ситуации, обусловленные пожарами в зданиях сельскохозяйственного и культурно-досугового назначения.</w:t>
            </w:r>
            <w:br/>
            <w:r>
              <w:rPr/>
              <w:t xml:space="preserve"> Причиной возникновения ЧС могут стать: несоблюдение правил пожарной безопасности, неисправность производственного оборудования, нарушение правил устройства и эксплуатации электрооборудования.</w:t>
            </w:r>
            <w:br/>
            <w:r>
              <w:rPr/>
              <w:t xml:space="preserve"> Возникновение ЧС, обусловленной пожарами на объектах сельскохозяйственного назначения, возможно на территории всех районов республики, но наибольшая вероятность их возникновения ожидается в 3-х районах республики: Ковылкинском, Зубово-Полянском и Рузаевском.</w:t>
            </w:r>
            <w:br/>
            <w:r>
              <w:rPr/>
              <w:t xml:space="preserve"> Вероятность возникновения ЧС, обусловленной пожарами в зданиях культурно-досугового назначения, одинакова для всех районов республики, но наиболее подвержены риску их возникновения Ромодановский, Большеберезниковский районы и г.о. Саранск.</w:t>
            </w:r>
            <w:br/>
            <w:r>
              <w:rPr/>
              <w:t xml:space="preserve"> С вероятностью 0,3-0,4 прогнозируются техногенные пожары из них бытовых пожаров с гибелью 2-х человек и более, относящихся к происшествиям, прогнозируется не более 1-2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Лямбирском, Зубово-Полянском, Дубенском, Ичалковском, Ромодановском, Рузаевском, Атюрьевском, Краснослободском, Чамзинском, Ковылкинском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                                                     </w:t>
            </w:r>
            <w:br/>
            <w:r>
              <w:rPr/>
              <w:t xml:space="preserve">            </w:t>
            </w:r>
            <w:br/>
            <w:r>
              <w:rPr/>
              <w:t xml:space="preserve"> 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2025-05-13T03:22:34+03:00</dcterms:created>
  <dcterms:modified xsi:type="dcterms:W3CDTF">2025-05-13T03:22:34+03:00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