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правильно транспортировать пострадавшего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 правильно транспортировать пострадавшего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Общие правила транспортировки пострадавшего.</w:t>
            </w:r>
            <w:br/>
            <w:r>
              <w:rPr/>
              <w:t xml:space="preserve"> При неповрежденном шейном отделе позвоночника голова пострадавшего поворачивается набок. При подозрении на повреждение шейного отдела позвоночника — иммобилизация головы вместе с шеей.</w:t>
            </w:r>
            <w:br/>
            <w:r>
              <w:rPr/>
              <w:t xml:space="preserve"> При движении вверх по лестнице (при вносе в салон транспорта) пострадавшего переносят головой вперед.</w:t>
            </w:r>
            <w:br/>
            <w:r>
              <w:rPr/>
              <w:t xml:space="preserve"> При движении вниз по лестнице (при выносе из транспорта) пострадавшего переносят ногами вперед.</w:t>
            </w:r>
            <w:br/>
            <w:r>
              <w:rPr/>
              <w:t xml:space="preserve"> При перемещении пострадавшего с большой потерей крови его ноги должны быть выше головы.</w:t>
            </w:r>
            <w:br/>
            <w:r>
              <w:rPr/>
              <w:t xml:space="preserve"> Несущий пострадавшего впереди спасатель внимательно смотрит под ноги и сообщает идущему сзади о всех препятствиях.</w:t>
            </w:r>
            <w:br/>
            <w:r>
              <w:rPr/>
              <w:t xml:space="preserve"> Несущий пострадавшего сзади следит за состоянием пострадавшего и при необходимости подает команды, например, «Стоп! Началась рвота!» или «Стоп! Потеря сознания!» и т.д.</w:t>
            </w:r>
            <w:br/>
            <w:r>
              <w:rPr/>
              <w:t xml:space="preserve"> При переноске пострадавших спасателям нельзя идти «в ногу».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2025-05-13T06:10:04+03:00</dcterms:created>
  <dcterms:modified xsi:type="dcterms:W3CDTF">2025-05-13T06:10:04+03:00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