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20.04.2014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20.04.2014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20.04.2014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3 техногенных пожара (увеличение на 2 пожара по сравнению с аналогичным периодом прошлого года). Пострадавших и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 (аналогично по сравнению с периодом прошлого года). Пострадало 5 человек (увеличение на 4 человека по сравнению с аналогичным периодом прошлого года). Погиб 1 человек (увеличение на 1 погибшего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      </w:t>
            </w:r>
            <w:br/>
            <w:r>
              <w:rPr/>
              <w:t xml:space="preserve"> </w:t>
            </w:r>
            <w:br/>
            <w:r>
              <w:rPr/>
              <w:t xml:space="preserve">    20 апреля переменная облачность, без осадков. Ветер слабый 0-5 м/с. Температура воздуха ночью +3…+8°С, днем +15…+20°С. Давление 755 мм.рт.ст.. Видимость хорошая. Пожарная горимость лесов 3 класса.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зарегистрировано 23 термоточки (увеличение на 23 термоточки по сравнению с аналогичным 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произошло.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2025-05-13T05:49:06+03:00</dcterms:created>
  <dcterms:modified xsi:type="dcterms:W3CDTF">2025-05-13T05:49:06+03:00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