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27 марта облачная с прояснениями погода, местами небольшой дождь. Ветер северный 5 - 10 м/с. Температура воздуха ночью -5…0°С, днем +4…+9°С. Давление 743 мм.рт.ст. Видимость хорошая.</w:t>
            </w:r>
            <w:br/>
            <w:r>
              <w:rPr/>
              <w:t xml:space="preserve">      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                               </w:t>
            </w:r>
            <w:br/>
            <w:r>
              <w:rPr/>
              <w:t xml:space="preserve">         Опасные явления:  не прогнозируется.        Неблагоприятные явления: по данным Мордовскиого ЦГМС - филиал «Верхне-Волжское УГМС»   по состоянию на 26 марта  2014г., на р.Инсар  у г. Саранск наступило неблагоприятное гидрологическое явление – выход воды на пойму.    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движения.</w:t>
            </w:r>
            <w:br/>
            <w:r>
              <w:rPr/>
              <w:t xml:space="preserve">    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 Наибольшая вероятность (0,3-0,4) их возникновения прогнозируется в Зубово-Полянском районе на участке федеральной трассы М-5 «Урал» с 419 по 467 км, в Атюрьевском районе на автотрассе 1-Р180 «Подъезд к г.Саранск от а/д М-5 «Урал» с 125 по 150 км, в Рузаевском районе на автодороге Рузаевка-Ковылкино,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Ковылкинском районе на автодороге регионального значения Рузаевка-Ковылкино-Торбеево,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                   </w:t>
            </w:r>
            <w:br/>
            <w:r>
              <w:rPr/>
              <w:t xml:space="preserve">  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   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г.о. Саранск, Старошайговском, Рузаевском, Зубово-Полянском, Ельниковском, Темниковском, Ардатовском, Торбеевском, Чамзинском и Кочкуровском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2025-05-13T13:11:05+03:00</dcterms:created>
  <dcterms:modified xsi:type="dcterms:W3CDTF">2025-05-13T13:11:05+03:00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