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19.03.2014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19.03.2014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  Прогноз ЧС         Прогноз возникновения ЧС природного характера        Чрезвычайные ситуации природного характера не прогнозируются.               Метеорологическая обстановка:         19 марта облачная с прояснением погода, местами небольшие осадки преимущественно в виде мокрого снега. Ветер северо-восточный 5-10 м/с. Температура воздуха ночью -7…-2°С, днем +4…-1°С. Давление 724 мм.рт.ст.. Видимость хорошая. В утренние и ночные часы на дорогах гололедица.        </w:t>
            </w:r>
            <w:br/>
            <w:r>
              <w:rPr/>
              <w:t xml:space="preserve">                    </w:t>
            </w:r>
            <w:br/>
            <w:r>
              <w:rPr/>
              <w:t xml:space="preserve">                                 </w:t>
            </w:r>
            <w:br/>
            <w:r>
              <w:rPr/>
              <w:t xml:space="preserve">         Опасные явления:  не прогнозируется.        Неблагоприятные явления: не прогнозируется.       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(в ночные и утренние часы на отдельных участках дорог гололедица).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 на участке федеральной трассы М-5 «Урал» с 419 по 467 км, в Атюрьевском районе на автотрассе 1-Р180 «Подъезд к г.Саранск от а/д М-5 «Урал» с 125 по 150 км, в Рузаевском районе на автодороге Рузаевка-Ковылкино, в Лямбирском районе на трассе1Р-158 с 249 по 293 км, в Краснослободском районе на участке автотрассы 1-Р180 «Подъезд к г.Саранск от а/д М-5 «Урал» с 63 по 111 км, в Торбеевском районе на трассе 1Р-180 с 151 по 165 км, в Ковылкинском районе на автодороге регионального значения Рузаевка-Ковылкино-Торбеево, в Чамзинском районе на участке трассы 1Р-178 с 28 по 68 кмв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 </w:t>
            </w:r>
            <w:br/>
            <w:r>
              <w:rPr/>
              <w:t xml:space="preserve">                   </w:t>
            </w:r>
            <w:br/>
            <w:r>
              <w:rPr/>
              <w:t xml:space="preserve">                 </w:t>
            </w:r>
            <w:br/>
            <w:r>
              <w:rPr/>
              <w:t xml:space="preserve">                                     Прогнозируется с вероятностью (0,1) чрезвычайная ситуация локального уровня, обусловленная пожарами в зданиях административного назначения. Причиной возникновения ЧС может стать нарушение правил устройства и эксплуатации электрооборудования.</w:t>
            </w:r>
            <w:br/>
            <w:r>
              <w:rPr/>
              <w:t xml:space="preserve"> С вероятностью 0,3-0,4 прогнозируются техногенные пожары, в том числе бытовые с гибелью 2-х и более человек.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возможно во всех районах республики, но наибольшая вероятность существует в г.о. Саранск, Старошайговском, Рузаевском, Зубово-Полянском, Ельниковском, Темниковском, Ардатовском, Торбеевском, Чамзинском и Кочкуровском муниципальных районах республики.</w:t>
            </w:r>
            <w:br/>
            <w:r>
              <w:rPr/>
              <w:t xml:space="preserve">        </w:t>
            </w:r>
            <w:br/>
            <w:r>
              <w:rPr/>
              <w:t xml:space="preserve">          </w:t>
            </w:r>
            <w:br/>
            <w:r>
              <w:rPr/>
              <w:t xml:space="preserve">        </w:t>
            </w:r>
            <w:br/>
            <w:r>
              <w:rPr/>
              <w:t xml:space="preserve">      </w:t>
            </w:r>
            <w:br/>
            <w:r>
              <w:rPr/>
              <w:t xml:space="preserve">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2025-05-13T11:06:13+03:00</dcterms:created>
  <dcterms:modified xsi:type="dcterms:W3CDTF">2025-05-13T11:06:13+03:00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