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Прогноз возникновения ЧС природного характера     Чрезвычайные ситуации природного характера не прогнозируются.     Метеорологическая обстановка:      22 февраля переменная облачность, без осадков. Ветер юго-восточный 5-10 м/с. Температура воздуха ночью -8…-13°С, днем -2…-7°С. Давление 745 мм.рт.ст.. Видимость хорошая. На дорогах гололедица.</w:t>
            </w:r>
            <w:br/>
            <w:r>
              <w:rPr/>
              <w:t xml:space="preserve">                 </w:t>
            </w:r>
            <w:br/>
            <w:r>
              <w:rPr/>
              <w:t xml:space="preserve">       </w:t>
            </w:r>
            <w:br/>
            <w:r>
              <w:rPr/>
              <w:t xml:space="preserve">          Опасные явления: не прогнозируется.     Неблагоприятные явления: не прогнозируется.        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(на отдельных участках дорог гололедица).       </w:t>
            </w:r>
            <w:br/>
            <w:r>
              <w:rPr/>
              <w:t xml:space="preserve">        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«Урал»),: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   Наибольшая вероятность (0,3-0,4) их возникновения прогнозируется в Рузаевском районе на автодороге 1Р-158 с 293 по 320 км, в Зубово-Полянском районе на участке федеральной трассы М-5 «Урал» с 419 по 467 км,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Ромодановском районе на автодороге регионального значения Саранск-Ичалки-Б.Игнатово,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        С вероятностью 0,1-0,2 прогнозируются чрезвычайные ситуации локального уровня, обусловленные техногенными пожарами в зданиях (сооружениях) сельскохозяйственного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электрооборудования.</w:t>
            </w:r>
            <w:br/>
            <w:r>
              <w:rPr/>
              <w:t xml:space="preserve"> Возникновение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существует в 3-х районах республики: Ковылкинском, Зубово-Полянском и Рузаевском муниципальных районах.</w:t>
            </w:r>
            <w:br/>
            <w:r>
              <w:rPr/>
              <w:t xml:space="preserve">         С вероятностью 0,3-0,4 прогнозируются техногенные пожары. Прогнозируются бытовые пожары с гибелью 2-х человек и более, относящиеся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Рузаевском, Краснослободском, Ковылкинском, Зубово-Полянском, Атяшевском, Темниковском, Ардатовском, Торбеевском, Чамзинском муниципальных районах республики.         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2025-05-13T12:23:29+03:00</dcterms:created>
  <dcterms:modified xsi:type="dcterms:W3CDTF">2025-05-13T12:23:29+03:00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