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22.07.2013г.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22.07.2013г.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Ежедневный оперативный прогноз возникновения и развития чрезвычайных ситуаций на территории Республики Мордовия на 22.07.2013 года  </w:t>
            </w:r>
            <w:br/>
            <w:r>
              <w:rPr/>
              <w:t xml:space="preserve"> </w:t>
            </w:r>
            <w:br/>
            <w:r>
              <w:rPr/>
              <w:t xml:space="preserve">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характера.  </w:t>
            </w:r>
            <w:br/>
            <w:r>
              <w:rPr/>
              <w:t xml:space="preserve">       Чрезвычайные ситуации природного характера не прогнозируются.   Температурный режим ожидается выше нормы на (1-2°С) (норма +19,1°С). Прогнозируется дефицит осадков, их количество прогнозируется ниже нормы на 30-50% (норма 65-70 мм). По многолетним наблюдениям будут преобладать ветра северного и северо-западного направлений.</w:t>
            </w:r>
            <w:br/>
            <w:r>
              <w:rPr/>
              <w:t xml:space="preserve"> Существует с вероятностью (0,1) возникновение неблагоприятных метеорологических явлений, таких как: сильный ветер (до 20 м/сек.), сильный дождь, которые могут частично осложнить работу коммунальных служб, энергетики и связи, но к возникновению ЧС природного характера они не приведут.</w:t>
            </w:r>
            <w:br/>
            <w:r>
              <w:rPr/>
              <w:t xml:space="preserve"> Существует высокая вероятность (0,4-0,5) возникновения природных пожаров. Для этого периода времени характерна высокая степень пожарной опасности погодных условий в сочетании с массовым посещением лесов населением. В зависимости от погодных условий и степени пожароопасности прогнозируемое количество природных пожаров может составить до 9 случаев на площади не более 20,8 га.</w:t>
            </w:r>
            <w:br/>
            <w:r>
              <w:rPr/>
              <w:t xml:space="preserve"> Наиболее уязвимыми к возникновению природных пожаров, которые могут повлечь за собой их возникновение являются: Ичалковский, Зубово-Полянский, Темниковский, Краснослободский, Теньгушевский, Кочкуровский, Торбеевский и Ельниковский муниципальные районы республики.</w:t>
            </w:r>
            <w:br/>
            <w:r>
              <w:rPr/>
              <w:t xml:space="preserve">          </w:t>
            </w:r>
            <w:br/>
            <w:r>
              <w:rPr/>
              <w:t xml:space="preserve">    Метеорологическая обстановка:</w:t>
            </w:r>
            <w:br/>
            <w:r>
              <w:rPr/>
              <w:t xml:space="preserve"> 21 июля переменная облачность, местами небольшой дождь, гроза. Ветер южный 5-10 м/с. Температура воздуха ночью +14… +19°С, днем +25… +30°С.</w:t>
            </w:r>
            <w:br/>
            <w:r>
              <w:rPr/>
              <w:t xml:space="preserve"> 22 июля облачно с прояснением, местами небольшой дождь, гроза. Ветер южный 5-10 м/с при грозе порывы 15-20 м/с. Температура воздуха ночью +13… +18°С, днем +19… +24°С.</w:t>
            </w:r>
            <w:br/>
            <w:r>
              <w:rPr/>
              <w:t xml:space="preserve">  </w:t>
            </w:r>
            <w:br/>
            <w:r>
              <w:rPr/>
              <w:t xml:space="preserve"> 5 класс пожароопасности не прогнозируется;</w:t>
            </w:r>
            <w:br/>
            <w:r>
              <w:rPr/>
              <w:t xml:space="preserve"> 4 класс пожароопасности не прогнозируется;</w:t>
            </w:r>
            <w:br/>
            <w:r>
              <w:rPr/>
              <w:t xml:space="preserve"> 3 класс пожароопасности прогнозируется в 22 районах Республики Мордовия (Инсарский, Кадошкинский, Ковылкинский, Рузаевский, Лямбирьский, Кочкуровский, Ромодановский, Ст.Шайговский, Ичалковский, Торбеевский, Зубовополянский, Темниковский, Теньгушевский, Краснослободский, Ельниковский, Атюрьевский, Чамзинский, Большеигнатовский, Дубенский, Ардатовский, Атяшевский, Большеберезниковский муниципальные районы) и в городском округе Саранск ;</w:t>
            </w:r>
            <w:br/>
            <w:r>
              <w:rPr/>
              <w:t xml:space="preserve"> 2 класс пожароопасности не прогнозируется;</w:t>
            </w:r>
            <w:br/>
            <w:r>
              <w:rPr/>
              <w:t xml:space="preserve"> 1 класс пожароопасности не прогнозируется.</w:t>
            </w:r>
            <w:br/>
            <w:r>
              <w:rPr/>
              <w:t xml:space="preserve"> районы).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</w:t>
            </w:r>
            <w:br/>
            <w:r>
              <w:rPr/>
              <w:t xml:space="preserve"> НЯ: не прогнозируется          Гидрологическая обстановка:</w:t>
            </w:r>
            <w:br/>
            <w:r>
              <w:rPr/>
              <w:t xml:space="preserve"> Гидрологическая обстановка в норме (реки чистые, уровень воды в реках в норме). Ухудшение обстановки не прогнозируется.</w:t>
            </w:r>
            <w:br/>
            <w:r>
              <w:rPr/>
              <w:t xml:space="preserve"> Геомагнитная обстановка:</w:t>
            </w:r>
            <w:br/>
            <w:r>
              <w:rPr/>
              <w:t xml:space="preserve">    22 – 23 июля геомагнитная обстановка ожидается в пределах нормы. Состояние озонового слоя: толщина озонового слоя в пределах нормы.</w:t>
            </w:r>
            <w:br/>
            <w:r>
              <w:rPr/>
              <w:t xml:space="preserve"> РХБ обстановка</w:t>
            </w:r>
            <w:br/>
            <w:r>
              <w:rPr/>
              <w:t xml:space="preserve"> Уровень гамма - фона ожидается 11 мкР/час, что в пределах естественного.</w:t>
            </w:r>
            <w:br/>
            <w:r>
              <w:rPr/>
              <w:t xml:space="preserve"> Техногенные ЧС</w:t>
            </w:r>
            <w:br/>
            <w:r>
              <w:rPr/>
              <w:t xml:space="preserve">   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С вероятностью 0,1 возможно возникновение аварий на системах коммунальной энергетики. Причинами таких аварийных ситуаций может стать:</w:t>
            </w:r>
            <w:br/>
            <w:r>
              <w:rPr/>
              <w:t xml:space="preserve"> - перегрузка трансформаторов на электроподстанциях в результате нарушения правил потребления электроэнергии в условиях жаркой погоды;</w:t>
            </w:r>
            <w:br/>
            <w:r>
              <w:rPr/>
              <w:t xml:space="preserve"> - порывы сильного ветра.</w:t>
            </w:r>
            <w:br/>
            <w:r>
              <w:rPr/>
              <w:t xml:space="preserve"> Аварийные ситуации на системах коммунальной энергетики прогнозируются на территории всех районов республики, но наибольшая вероятность их возникновения ожидается в г.о. Саранск, Зубово-Полянском, Чамзинском, Рузаевском муниципальных районах республики.</w:t>
            </w:r>
            <w:br/>
            <w:r>
              <w:rPr/>
              <w:t xml:space="preserve"> Аварийные ситуации на других системах ЖКХ (водоснабжения, газоснабжения) не прогнозируются.</w:t>
            </w:r>
            <w:br/>
            <w:r>
              <w:rPr/>
              <w:t xml:space="preserve">  </w:t>
            </w:r>
            <w:br/>
            <w:r>
              <w:rPr/>
              <w:t xml:space="preserve">    Наибольшая вероятность возникновения дорожно-транспортных происшествий ожидается в Рузаевском районе на опасных участках автотрассы Саранск-Рузаевка (16-17 км, 21 км), в Чамзинском районе на автодороге 1Р-178 с 28 по 68 км, в Зубово-Полянском районе на участке федеральной трассы М-5«Урал» с 419 по 466 км, в Краснослободском районе на участке автотрассы 1Р-180 Саранск – Новые Выселки (длина опасного участка 5 км)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Дорожно-транспортные происшествия возможны в течение всего месяца.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июле не прогнозируются.</w:t>
            </w:r>
            <w:br/>
            <w:r>
              <w:rPr/>
              <w:t xml:space="preserve">       </w:t>
            </w:r>
            <w:br/>
            <w:r>
              <w:rPr/>
              <w:t xml:space="preserve">    С вероятностью (0,2-0,3) прогнозируются техногенные пожары. Причинами пожаров могут стать: неосторожное обращение с огнем, в т.ч. курение, неисправность электрооборудования. Возникновение техногенных пожаров наиболее вероятно в г.о. Саранск, Зубово-Полянском Рузаевском, Ковылкинском, Краснослободском, Лямбирском, Ардатовском, Торбеевском, Кадошкинском и Ромодановском муниципальных районах республики.   </w:t>
            </w:r>
            <w:br/>
            <w:r>
              <w:rPr/>
              <w:t xml:space="preserve">    </w:t>
            </w:r>
            <w:br/>
            <w:r>
              <w:rPr/>
              <w:t xml:space="preserve">  </w:t>
            </w:r>
            <w:br/>
            <w:r>
              <w:rPr/>
              <w:t xml:space="preserve"> Происшествия на водных объектах</w:t>
            </w:r>
            <w:br/>
            <w:r>
              <w:rPr/>
              <w:t xml:space="preserve">    С вероятностью (0,4-0,5) возможны происшествия на водных объектах республики, связанные с гибелью людей. Причинами таких происшествий может стать несоблюдение правил поведения на воде во время массовых выездов людей на водоемы, купание в состояние алкогольного опьянения.</w:t>
            </w:r>
            <w:br/>
            <w:r>
              <w:rPr/>
              <w:t xml:space="preserve"> Возникновение происшествий на воде возможно на всех водоемах республики. Наиболее вероятны происшествия на воде в Лямбирском, Ардатовском, Краснослободском, Чамзинском, Темниковском, Атюрьевском, Кочкуровском, Теньгушевском, Зубово-Полянском, Большеберезниковском муниципальных районах республики и в г.о.Саранск.   </w:t>
            </w:r>
            <w:br/>
            <w:r>
              <w:rPr/>
              <w:t xml:space="preserve">       </w:t>
            </w:r>
            <w:br/>
            <w:r>
              <w:rPr/>
              <w:t xml:space="preserve">  Биолого-социальные ЧС</w:t>
            </w:r>
            <w:br/>
            <w:r>
              <w:rPr/>
              <w:t xml:space="preserve"> Биолого-социальные чрезвычайные ситуации не прогнозируются  </w:t>
            </w:r>
            <w:br/>
            <w:r>
              <w:rPr/>
              <w:t xml:space="preserve">    С вероятностью 0,1-0,3 прогнозируется увеличение болезней с фекально-оральным механизмом передачи – острые кишечные инфекции (ОКИ), в т. ч. вирусный гепатит А и пищевые токсико-инфекции, связанные с повышением уровня бактериального загрязнения факторов внешней среды. Возникновение случаев заболеваемости возможно на территории всей республики, но наибольшему риску будут подвержены следующие районы: Кочкуровский, Ковылкинский, Краснослободский, Зубово-Полянский, Ичалковский, Чамзинский, Рузаевский и г.о. Саранск, а также места, с массовым пребыванием людей (школы, детские сады, дома отдыха). Не исключен рост заболеваемости ОКИ вирусной этиологии.  </w:t>
            </w:r>
            <w:br/>
            <w:r>
              <w:rPr/>
              <w:t xml:space="preserve">    С вероятностью 0,1-0,3 прогнозируется рост случаев заболеваемости сальмонеллезом. Наибольшая вероятность возникновения случаев заболеваемости существует в Ардатовском, Ромодановском, Рузаевском, Краснослободском районах и в г.о. Саранск. Основным фактором передачи сальмонеллезной инфекции может стать несоблюдение правил личной гигиены, недоброкачественная питьевая вода централизованного водоснабжения, нарушение работниками питания санитарно-гигиенических норм и правил приготовления и хранения продуктов питания.  </w:t>
            </w:r>
            <w:br/>
            <w:r>
              <w:rPr/>
              <w:t xml:space="preserve">    Возможен незначительный рост заболеваемости туберкулезом в местах лишения свободы. Наиболее высокая заболеваемость туберкулезом будет оставаться в Зубово-Полянском районе, где находятся исправительные колонии УФСИН России по РМ (п. Потьма - ИК-18; п. Сосновка - ИК-1, ИК-7; п. Молочница - ИК-12; п. Леплей - ИК-5, ИК-22; п. Ударный – ИК-4, ИК-10; п. Парца – ИК-14, ИК-13; п. Явас – ИК-2, ИК-8, ИК-11; п. Озерный – ИК-17; п. Лесной – ИК-19), а также на территориях, наиболее подверженных риску заболеваемости туберкулезом, таких как г.о. Саранск, Атяшевском и Торбеевском муниципальных районах.  </w:t>
            </w:r>
            <w:br/>
            <w:r>
              <w:rPr/>
              <w:t xml:space="preserve">    Эпидемиологическая обстановка по природно-очаговым и зооантропонозным инфекциям, таких как клещевой боррелиоз, лептоспироз сохранится на уровне среднемноголетних значений. Рост заболеваемости лептоспирозом может быть вызван купанием в водоемах со стоячей водой.   Прогноз фитосанитарной обстановки</w:t>
            </w:r>
            <w:br/>
            <w:r>
              <w:rPr/>
              <w:t xml:space="preserve">    По данным филиала ФГБУ «Россельхозцентр» по Республике Мордовия прогнозируется с вероятностью 0,1-0,2 отрождение гусениц лугового мотылька на цветущей сорной растительности в Инсарском, Кадошкинском, Рузаевском и Ардатовском муниципальных районах.</w:t>
            </w:r>
            <w:br/>
            <w:r>
              <w:rPr/>
              <w:t xml:space="preserve"> Существует вероятность (0,2-0,3) повреждения посевов яровой пшеницы клопом вредная черепашка в 17 районах республики (Ардатовский, Атяшевский, Большеигнатовский, Дубенский, Зубово-Полянский, Инсарский, Кадошкинский, Ковылкинский, Краснослободский, Лямбирский, Темниковский, Старошайговский, Большеберезниковский, Ромодановский, Торбеевский, Рузаевский, Ичалковский).</w:t>
            </w:r>
            <w:br/>
            <w:r>
              <w:rPr/>
              <w:t xml:space="preserve"> На посевах яровых зерновых проявится септориоз, гельминтоспориоз, бурая ржавчина и другие пятнистости листьев.</w:t>
            </w:r>
            <w:br/>
            <w:r>
              <w:rPr/>
              <w:t xml:space="preserve"> На картофеле в третьей декаде июля проявится фитофтороз</w:t>
            </w:r>
            <w:br/>
            <w:r>
              <w:rPr/>
              <w:t xml:space="preserve"> </w:t>
            </w:r>
            <w:br/>
            <w:r>
              <w:rPr/>
              <w:t xml:space="preserve"> Прогноз эпизоотической обстановки</w:t>
            </w:r>
            <w:br/>
            <w:r>
              <w:rPr/>
              <w:t xml:space="preserve">    На территории республики с вероятностью 0,1-0,2 прогнозируются случаи возникновения бешенства среди животных.</w:t>
            </w:r>
            <w:br/>
            <w:r>
              <w:rPr/>
              <w:t xml:space="preserve"> Возникновение случаев бешенства животных возможно на территории всей республики, но наибольшему риску будут подвержены г.о. Саранск и 6 муниципальных районов: Атяшевский, Большеигнатовский, Ельниковский, Ичалковский, Кочкуровский и Темниковский. Возникновение напряженной эпизоотической ситуации на территории республики ожидается, в основном, за счет диких животных (лисиц). Однако возможны случаи бешенства среди домашних животных (кошки, собаки, КРС, МРС).</w:t>
            </w:r>
            <w:br/>
            <w:r>
              <w:rPr/>
              <w:t xml:space="preserve"> Причиной роста бешенства животных может быть широкое распространение природного бешенства, неудовлетворительная работа по регулированию численности диких животных, а также по отлову безнадзорных животных (кошек, собак), как основных распространителей болезни.   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 предупреждению чрезвычайных и аварийных ситуаций:</w:t>
            </w:r>
            <w:br/>
            <w:r>
              <w:rPr/>
              <w:t xml:space="preserve"> Начальникам ГОЧС и ОП городским округам и муниципальным районам республики рекомендуется:</w:t>
            </w:r>
            <w:br/>
            <w:r>
              <w:rPr/>
              <w:t xml:space="preserve"> •   при получении прогнозов возникновения чрезвычайных и аварийных ситуаций обеспечить выполнение комплекса предупредительных мероприятий в соответствии с территориальными «Планами предупреждения и ликвидации ЧС» и «Методическими рекомендациями МЧС России по организации реагирования на прогнозы чрезвычайных ситуаций 2003 года», утвержденных первым заместителем Министра МЧС России;</w:t>
            </w:r>
            <w:br/>
            <w:r>
              <w:rPr/>
              <w:t xml:space="preserve"> •   оперативно доводить информацию до руководителей объектов, на которых существует угроза возникновения аварийных ситуаций, до глав муниципальных образований и населения.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природных пожаров в лесных массивах:</w:t>
            </w:r>
            <w:br/>
            <w:r>
              <w:rPr/>
              <w:t xml:space="preserve"> • принято распоряжение №210-р от 29.04.2013 года «О введении  на территории Республики Мордовия особого противопожарного режима с 01 по 31 августа 2013 года»;</w:t>
            </w:r>
            <w:br/>
            <w:r>
              <w:rPr/>
              <w:t xml:space="preserve"> • утвержден сводный план тушения лесных пожаров на период пожароопасного сезона 2013 года на территории Республики Мордовия (Утвержден Главой Республики Мордовия 11.03.2013 года);</w:t>
            </w:r>
            <w:br/>
            <w:r>
              <w:rPr/>
              <w:t xml:space="preserve"> • вести разъяснительную работу с населением о соблюдении правил пожарной безопасности на природе в лесных массивах и на дачных участках;</w:t>
            </w:r>
            <w:br/>
            <w:r>
              <w:rPr/>
              <w:t xml:space="preserve"> • регулярно освещать через средства массовой информации (газеты, радио, телевидение) о возникновении лесных пожаров, причинах, виновных лицах в их возникновении;</w:t>
            </w:r>
            <w:br/>
            <w:r>
              <w:rPr/>
              <w:t xml:space="preserve"> • при 4-5 классе пожарной опасности рекомендовать введения ограничений и запретов на посещение гражданами лесов и выезда их на транспортных средствах в лесные массивы;</w:t>
            </w:r>
            <w:br/>
            <w:r>
              <w:rPr/>
              <w:t xml:space="preserve"> • при возникновении крупных очагов лесных пожаров применять авиаразведку и данные космического мониторинга по оценке лесопожарной обстановки на территории республики.</w:t>
            </w:r>
            <w:br/>
            <w:r>
              <w:rPr/>
              <w:t xml:space="preserve"> В целях предотвращения аварийных ситуаций на объектах систем жизнеобеспечения населения:</w:t>
            </w:r>
            <w:br/>
            <w:r>
              <w:rPr/>
              <w:t xml:space="preserve"> • осуществлять контроль укомплектованности и готовности сил и средств по ликвидации последствий аварийных ситуаций на СЖО;</w:t>
            </w:r>
            <w:br/>
            <w:r>
              <w:rPr/>
              <w:t xml:space="preserve"> • усилить работу через средства массовой информации (газеты, радио, телевидение) по пропаганде мер противопожарной безопасности в быту, на производстве и в местах массового отдыха.</w:t>
            </w:r>
            <w:br/>
            <w:r>
              <w:rPr/>
              <w:t xml:space="preserve"> Для предупреждения ДТП и крупных автомобильных аварий</w:t>
            </w:r>
            <w:br/>
            <w:r>
              <w:rPr/>
              <w:t xml:space="preserve"> • обеспечить ильных аварий: контроль готовности спасательных служб к реагированию на ДТП;</w:t>
            </w:r>
            <w:br/>
            <w:r>
              <w:rPr/>
              <w:t xml:space="preserve"> • увеличить количество проверок наиболее опасных участков автодорог;</w:t>
            </w:r>
            <w:br/>
            <w:r>
              <w:rPr/>
              <w:t xml:space="preserve"> • повысить реагирование дорожных служб на прогнозы и предупреждения об ухудшении погодных условий, особенно на участках дорог, представляющих опасность;</w:t>
            </w:r>
            <w:br/>
            <w:r>
              <w:rPr/>
              <w:t xml:space="preserve"> • в условиях возникновения неблагоприятных погодных явлений (интенсивные осадки, ограниченная видимость) и увеличения объемов перевозок опасных грузов провести дополнительно инструктаж водителей;</w:t>
            </w:r>
            <w:br/>
            <w:r>
              <w:rPr/>
              <w:t xml:space="preserve"> • осуществлять контроль за техническим состоянием транспорта, используемого для перевозки опасных грузов (АХОВ, нефтепродуктов);</w:t>
            </w:r>
            <w:br/>
            <w:r>
              <w:rPr/>
              <w:t xml:space="preserve"> •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В целях предотвращения возникновения бытовых пожаров:</w:t>
            </w:r>
            <w:br/>
            <w:r>
              <w:rPr/>
              <w:t xml:space="preserve"> • усилить контроль за своевременным обследованием и профилактическим ремонтом газового оборудования и сетей газо- и электроснабжения, противопожарным состоянием в жилых домах.</w:t>
            </w:r>
            <w:br/>
            <w:r>
              <w:rPr/>
              <w:t xml:space="preserve"> В целях снижения риска террористических актов:</w:t>
            </w:r>
            <w:br/>
            <w:r>
              <w:rPr/>
              <w:t xml:space="preserve"> • усилить охрану важных промышленных и жизненно важных объектов обеспечивающих жизнедеятельность населения, а также объектов с массовым пребыванием людей (спортивные сооружения, торговые центры и т. д.) при получении информации об угрозе террористических актов.</w:t>
            </w:r>
            <w:br/>
            <w:r>
              <w:rPr/>
              <w:t xml:space="preserve"> В целях снижения риска гибели людей на водных объектах:</w:t>
            </w:r>
            <w:br/>
            <w:r>
              <w:rPr/>
              <w:t xml:space="preserve"> • осуществлять постоянный контроль за местами массового выхода людей на водоемы;</w:t>
            </w:r>
            <w:br/>
            <w:r>
              <w:rPr/>
              <w:t xml:space="preserve"> • вести разъяснительную работу с население о соблюдении правил безопасности на водных объектах.</w:t>
            </w:r>
            <w:br/>
            <w:r>
              <w:rPr/>
              <w:t xml:space="preserve"> В целях предупреждения возможных инфекционных заболеваний, вызванных укусами клещей:</w:t>
            </w:r>
            <w:br/>
            <w:r>
              <w:rPr/>
              <w:t xml:space="preserve"> • рекомендуется своевременно делать профилактические прививки против клещевого энцефалита;</w:t>
            </w:r>
            <w:br/>
            <w:r>
              <w:rPr/>
              <w:t xml:space="preserve"> • при посещении лесных массивов надевать защитную одежду и использовать для ее обработки инсектицидно-репеллентные препараты комбинированного действия, т.е. убивающие и отпугивающие клещей.</w:t>
            </w:r>
            <w:br/>
            <w:r>
              <w:rPr/>
              <w:t xml:space="preserve"> В целях снижения роста заболеваемости бешенством животных:</w:t>
            </w:r>
            <w:br/>
            <w:r>
              <w:rPr/>
              <w:t xml:space="preserve"> • активизировать работу по отстрелу диких животных (лисиц) охотничьим методом.</w:t>
            </w:r>
            <w:br/>
            <w:r>
              <w:rPr/>
              <w:t xml:space="preserve"> • осуществлять ветеринарные мероприятия по учету поголовья сельскохозяйственных животных и проведению профилактической вакцинации.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координацию действий и оказание при необходимости практической помощи:</w:t>
            </w:r>
            <w:br/>
            <w:r>
              <w:rPr/>
              <w:t xml:space="preserve"> • ветеринарной службе – по осуществлению превентивных мероприятий, направленных на недопущение заноса инфекционных заболеваний, по проведению вакцинации сельскохозяйственных животных и птицы;</w:t>
            </w:r>
            <w:br/>
            <w:r>
              <w:rPr/>
              <w:t xml:space="preserve"> • муниципальным службам – по расчистке населенных пунктов и прилегающих территорий от несанкционированных свалок мусора (ТБО, пищевых отходов), по заключению договоров на проведение дератизационных мероприятий;</w:t>
            </w:r>
            <w:br/>
            <w:r>
              <w:rPr/>
              <w:t xml:space="preserve"> • совместно с управлениями образования отслеживать заболеваемость среди детей и ограничить массовые мероприятия с их участием.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Проявлять повышенную внимательность при движении по дорогам в условиях неблагоприятных метеорологических явлений (ограниченная видимость, интенсивные осадки).</w:t>
            </w:r>
            <w:br/>
            <w:r>
              <w:rPr/>
              <w:t xml:space="preserve"> Соблюдать осторожность при обращении с химически опасными веществами, лекарственными препаратами, алкоголем; использовать для питья и приготовления пищи соответствующую воду (кипяченую), соблюдать правила хранения и сроки годности продуктов питания.</w:t>
            </w:r>
            <w:br/>
            <w:r>
              <w:rPr/>
              <w:t xml:space="preserve"> Осуществлять оздоровительные, профилактические мероприятия, направленные на повышение иммунитета к инфекционным заболеваниям:</w:t>
            </w:r>
            <w:br/>
            <w:r>
              <w:rPr/>
              <w:t xml:space="preserve"> • соблюдать меры личной гигиены: чаще мыть руки, особенно во время болезни и ухода за больным;</w:t>
            </w:r>
            <w:br/>
            <w:r>
              <w:rPr/>
              <w:t xml:space="preserve"> • принимать меры по профилактике и недопущению инфекционных заболеваний домашних животных и птиц;</w:t>
            </w:r>
            <w:br/>
            <w:r>
              <w:rPr/>
              <w:t xml:space="preserve"> • ужесточить требования при проведении мероприятий по санитарной охране территории республики от заноса и распространения карантинных инфекций и других экзотических заболеваний.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2025-05-13T08:19:43+03:00</dcterms:created>
  <dcterms:modified xsi:type="dcterms:W3CDTF">2025-05-13T08:19:43+03:00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