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23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23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23.05.2013 г. в 04 часа 35 минут, Темниковский район, д. Андреевка, ул. Молодежная, 11 «Б». В результате пожара поврежден торговый киоск на площади 20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КЗ электропроводки.</w:t>
            </w:r>
            <w:br/>
            <w:r>
              <w:rPr/>
              <w:t xml:space="preserve"> На пожар выезжали: ПЧ-23.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не привлекались, лесных массивов – 0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1 раз.</w:t>
            </w:r>
            <w:br/>
            <w:r>
              <w:rPr/>
              <w:t xml:space="preserve"> 1. Лямбирский район, 1-ый км. автодороги Саранск – Ульяновск, ПЧ-21 1 АЦП-40 (131) – 2 человека, пострадал 1 человек.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отключение АКБ, оказание ПМП.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 – 1 человек, спасен - 1 человек.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2025-05-13T09:30:15+03:00</dcterms:created>
  <dcterms:modified xsi:type="dcterms:W3CDTF">2025-05-13T09:30:15+03:00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