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07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07 мая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 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- 2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07.05.2011 г. в 02 часа 19 минут, Рузаевский район, п. Совхоз «Красное Сельцо», ул.Ленина-4«а». В результате пожара повреждено неэксплуатируемое строение на площади 120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ПЧ-4.</w:t>
            </w:r>
            <w:br/>
            <w:r>
              <w:rPr/>
              <w:t xml:space="preserve"> </w:t>
            </w:r>
            <w:br/>
            <w:r>
              <w:rPr/>
              <w:t xml:space="preserve"> 2. 07.05.2011 г. в 10 часов 40 минут, Теньгушевский район, д.Вечкедеево, ул.Школьная, д.21, в хозяйстве гражданина, 1972 г.р. В результате пожара уничтожена кровля, повреждено строение жилого дома на общей площади 96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ПЧ-24, ДПД с.Булгаково (Нижегородская обл.)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тушение травы привлекались – 1 раз.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2025-05-13T05:11:28+03:00</dcterms:created>
  <dcterms:modified xsi:type="dcterms:W3CDTF">2025-05-13T05:11:28+03:00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