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22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22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 5 пожаров.</w:t>
            </w:r>
            <w:br/>
            <w:r>
              <w:rPr/>
              <w:t xml:space="preserve"> </w:t>
            </w:r>
            <w:br/>
            <w:r>
              <w:rPr/>
              <w:t xml:space="preserve"> Погибших и пострадавших людей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21.06.2010г. в 15 часов 55 минут, Большеберезниковский район, с. Симкино, ул. Гражданская, д. 26, в хозяйстве пенсионерки 1946г.р. В результате пожара уничтожен нежилой дом, надворная постройка на общей площади 272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ПЧ-10; ДПД с. Шугурово.</w:t>
            </w:r>
            <w:br/>
            <w:r>
              <w:rPr/>
              <w:t xml:space="preserve"> 2. 21.06.2010г. в 23 часа 40 минут, Торбеевский район, с. Краснополье, ул. Ленина, в хозяйстве безработной 1949 г.р. В результате пожара уничтожен жилой дом на общей площади 20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3. 22.06.2010г. в 00 часов 33 минуты, Атяшевский район, с. Челпаново, ул. К. Маркса, д. 36, в хозяйстве пенсионерки 1926г.р. В результате пожара уничтожен жилой дом, надворная постройка на общей площади 141м2.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ПЧ-9.</w:t>
            </w:r>
            <w:br/>
            <w:r>
              <w:rPr/>
              <w:t xml:space="preserve"> 4. 22.06.2010г. в 12 часов 23 минуты, Торбеевский район, п. Торбеево, ул. Молодежная, д. 3, принадлежащего отделению связи – филиал «Торбеевского почтамта». В результате пожара повреждена стена здания на общей площади 15 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5. 22.06.2010г. в 09 часов 30 минут (по заявлению в ОГПН 22.06.2010г.), Пролетарский район, г. Саранск, ул. Солнечная, д. 7, кор.1, кв. 13, в хозяйстве специалиста ОАО «Ростелеком» 1979г.р. В результате пожара поврежден линолеум, обои в прихожей на общей площади 0,6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5 пожаров, погибших нет. Среднее время прибытия: 10 минут. Было задействовано: 19 человек личного состава и 7 единиц основной техники.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ДТП по сводкам УГИБДД – не зарегистрировано.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13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2025-05-13T13:21:55+03:00</dcterms:created>
  <dcterms:modified xsi:type="dcterms:W3CDTF">2025-05-13T13:21:55+03:00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