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Самаре подвели итоги за Приволжский федеральный округ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Самаре подвели итоги за Приволжский федеральный округ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декабря 2019 года в Самарской области подвели итоги деятельности гражданской обороны, предупреждения и ликвидации чрезвычайных ситуаций за Приволжский федеральный округ.</w:t>
            </w:r>
            <w:br/>
            <w:r>
              <w:rPr/>
              <w:t xml:space="preserve"> </w:t>
            </w:r>
            <w:br/>
            <w:r>
              <w:rPr/>
              <w:t xml:space="preserve"> В межведомственном заседание приняли участие заместитель полномочного представителя Президента Российской Федерации в Приволжском федеральном округе Игорь Паньшин, заместитель главы МЧС России Николай Гречушкин, а также руководители территориальных органов МЧС России и представители органов исполнительной власти субъектов Российской Федерации Приволжского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Участники подвели итоги деятельности в области ГО, предупреждения и ликвидации ЧС, обеспечения пожарной безопасности и безопасности людей на водных объектах в 2019 году на территории Приволжского федерального округа, затронули тему пожароопасного сезона, проанализировали реагирование органов управления и сил РСЧС на чрезвычайные ситуации в регионах ПФО.</w:t>
            </w:r>
            <w:br/>
            <w:r>
              <w:rPr/>
              <w:t xml:space="preserve"> </w:t>
            </w:r>
            <w:br/>
            <w:r>
              <w:rPr/>
              <w:t xml:space="preserve"> Отмечено, что благодаря конструктивной работе территориальных органов МЧС России совместно с силами и средствами территориальных подсистем РСЧС удалось минимизировать людские потери при чрезвычайных ситуациях, уменьшить количество происшествий на воде.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Министра РФ по делам гражданской обороны, чрезвычайным ситуациям и ликвидации последствий стихийных бедствий Николай Гречушкин в своем вступительном слове отметил, что «приоритетом нашей работы является создание комфортных условий, безопасной жизнедеятельности граждан, защита их жизни и здоровья, а также обеспечение устойчивого функционирования объектов экономики в интересах государства».</w:t>
            </w:r>
            <w:br/>
            <w:r>
              <w:rPr/>
              <w:t xml:space="preserve"> </w:t>
            </w:r>
            <w:br/>
            <w:r>
              <w:rPr/>
              <w:t xml:space="preserve"> Отдельно был рассмотрены вопросы приоритетных направлений развития территориальных подсистем РСЧС субъектов Российской Федерации Приволжского федерального округа в 2020 году, с учетом функционирования МЧС России в новой организационно-штатной структуре.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2025-05-13T05:14:05+03:00</dcterms:created>
  <dcterms:modified xsi:type="dcterms:W3CDTF">2025-05-13T05:14:05+03:00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