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12.02.2020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06.30 (мск) 12.02.2020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II.Организована работа по ликвидации последствий 1 ДТП;</w:t>
            </w:r>
            <w:br/>
            <w:r>
              <w:rPr/>
              <w:t xml:space="preserve"> </w:t>
            </w:r>
            <w:br/>
            <w:r>
              <w:rPr/>
              <w:t xml:space="preserve"> 11.02.2020 г. в 20 часов 51 минуту, Чамзинский район, автодорога Р-178, 31-й км автодороги Саранск – Сурское - Ульяновск. Произошло столкновение 2 ТС. 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2025-05-13T07:06:08+03:00</dcterms:created>
  <dcterms:modified xsi:type="dcterms:W3CDTF">2025-05-13T07:06:08+03:00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