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Зажигание травы и мусора влечет за собой непоправимые последствия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Зажигание травы и мусора влечет за собой непоправимые последствия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выходные дни на территории Республики Мордовия прогнозируется солнечная и сухая погода. Главная причина пожаров от пала сухой травы кроется далеко не в природе, а в действиях человека, а благоприятные погодные условия только поспособствуют быстрому распространению огня. В абсолютном большинстве случаев люди намеренно зажигают траву и мусор.</w:t>
            </w:r>
            <w:br/>
            <w:r>
              <w:rPr/>
              <w:t xml:space="preserve"> </w:t>
            </w:r>
            <w:br/>
            <w:r>
              <w:rPr/>
              <w:t xml:space="preserve">   Главное управление МЧС России по Республике Мордовия напоминает, что на территории региона в соответствии с Постановлением Правительства Республики Мордовия от 30.03.2020 года № 188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 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2025-05-13T11:15:14+03:00</dcterms:created>
  <dcterms:modified xsi:type="dcterms:W3CDTF">2025-05-13T11:15:14+03:00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