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21 июля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21.07.2020 21:07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21 июля 2020 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22.07.2020 г.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СВОДКА ЧС и происшествий </w:t>
            </w:r>
            <w:br/>
            <w:r>
              <w:rPr/>
              <w:t xml:space="preserve"> </w:t>
            </w:r>
            <w:br/>
            <w:r>
              <w:rPr/>
              <w:t xml:space="preserve"> на 06.00 (мск.) 21.07.2020 г. Оперативные показатели функционирования органов управления и сил РСЧС в режиме «Чрезвычайной ситуации»: 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 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3 техногенных пожара. 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 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1 происшествие на водных объектах.   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5 раз.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2025-05-13T13:52:56+03:00</dcterms:created>
  <dcterms:modified xsi:type="dcterms:W3CDTF">2025-05-13T13:52:56+03:00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