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13 мая прогнозируются порывы юго-восточного ветра 15-20 м/с., гроза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12.05.2021 13:05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13 мая прогнозируются порывы юго-восточного ветра 15-20 м/с., гроза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(Мордовский ЦГМС - Филиал ФГБУ «ВЕРХНЕ-ВОЛЖСКОЕ УГМС»): 13 мая 2021 года по Республике Мордовия прогнозируется местами порывы юго-восточного ветра 15-20 м/с., гроза.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ветре: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жилищу;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кровлей;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грозе.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сквозняка, также не рекомендуется топить печи, т.к. выходящий из трубы дым обладает высокой электропроводностью и может притянуть к себе электрический разряд. По этой же причине при грозе следует затушить костер;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находиться на крыше, около токоотвода и заземлителя (заземлитель - проводник, находящийся в контакте с землей, например, зарытый стальной лист);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- отключите радио и телевизор, избегайте использования телефона, в том числе сотового, и электроприборов, не касайтесь металлических предметов. Если у вашего радио - или телеприемника на крыше индивидуальная антенна, ее следует отсоединить от приборов.</w:t>
            </w:r>
            <w:br/>
            <w:r>
              <w:rPr/>
              <w:t xml:space="preserve"> </w:t>
            </w:r>
            <w:br/>
            <w:r>
              <w:rPr/>
              <w:t xml:space="preserve"> 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отключите сотовый телефон и другие устройства, не рекомендуется использовать зонты;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одинокие). По статистике наиболее опасны дуб, тополь, ель, сосна;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траншею. Тело должно иметь по возможности меньшую площадь соприкосновения с землёй;</w:t>
            </w:r>
            <w:br/>
            <w:r>
              <w:rPr/>
              <w:t xml:space="preserve"> </w:t>
            </w:r>
            <w:br/>
            <w:r>
              <w:rPr/>
              <w:t xml:space="preserve"> - при пребывании во время грозы в лесу следует укрыться среди низкорослой растительности;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водоемах. Если вы находитесь на водоеме и видите приближение грозы - немедленно покиньте акваторию, отойдите от берега. Ни в коем случае не пытайтесь спрятаться в прибрежных кустах;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велосипеде. Если в поисках укрытия, вам необходимо пересечь открытое пространство – не бегите, идите спокойным шагом;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во время грозы вы находитесь в лодке, гребите к берегу;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прекратите движение и переждите непогоду на обочине или на автостоянке, подальше от высоких деревьев. Закройте окна, опустите антенну радиоприемника, оставайтесь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- велосипед и мотоцикл могут являться в это время потенциально опасными. Их следует уложить на землю и отойти на расстояние не менее 30 метров.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2025-05-13T14:58:08+03:00</dcterms:created>
  <dcterms:modified xsi:type="dcterms:W3CDTF">2025-05-13T14:58:08+03:00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