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Автоцистерна пожарная с лестницей АЦЛ 3-40/4-24 (43118)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Автоцистерна пожарная с лестницей АЦЛ 3-40/4-24 (43118)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Автоцистерна пожарная с лестницей АЦЛ 3-40/4-24 (43118)</w:t>
            </w:r>
            <w:r>
              <w:rPr/>
              <w:t xml:space="preserve"> предназначена для доставки к месту пожара боевого расчета, запаса воды и пенообразователя, ПТВ, а также тушения пожара огнетушащими средствами с помощью ручных стволов и проведения спасательных работ на высоте до 24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ТТХ АЦЛ 3-40/4-24 (43118):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Шасси</w:t>
            </w:r>
            <w:br/>
            <w:r>
              <w:rPr/>
              <w:t xml:space="preserve"> </w:t>
            </w:r>
            <w:br/>
            <w:r>
              <w:rPr/>
              <w:t xml:space="preserve"> КамАЗ-43118 (6х6)</w:t>
            </w:r>
            <w:br/>
            <w:r>
              <w:rPr/>
              <w:t xml:space="preserve"> </w:t>
            </w:r>
            <w:br/>
            <w:r>
              <w:rPr/>
              <w:t xml:space="preserve"> Число мест для боевого расчета, чел.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Высота подъема, м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Вылет, не менее, м</w:t>
            </w:r>
            <w:br/>
            <w:r>
              <w:rPr/>
              <w:t xml:space="preserve"> </w:t>
            </w:r>
            <w:br/>
            <w:r>
              <w:rPr/>
              <w:t xml:space="preserve"> 18</w:t>
            </w:r>
            <w:br/>
            <w:r>
              <w:rPr/>
              <w:t xml:space="preserve"> </w:t>
            </w:r>
            <w:br/>
            <w:r>
              <w:rPr/>
              <w:t xml:space="preserve"> Отрицательный угол, град.</w:t>
            </w:r>
            <w:br/>
            <w:r>
              <w:rPr/>
              <w:t xml:space="preserve"> </w:t>
            </w:r>
            <w:br/>
            <w:r>
              <w:rPr/>
              <w:t xml:space="preserve"> 14</w:t>
            </w:r>
            <w:br/>
            <w:r>
              <w:rPr/>
              <w:t xml:space="preserve"> </w:t>
            </w:r>
            <w:br/>
            <w:r>
              <w:rPr/>
              <w:t xml:space="preserve"> Наибольшая нагрузка на вершину</w:t>
            </w:r>
            <w:br/>
            <w:r>
              <w:rPr/>
              <w:t xml:space="preserve"> </w:t>
            </w:r>
            <w:br/>
            <w:r>
              <w:rPr/>
              <w:t xml:space="preserve"> неприслоненной лестницы, кг</w:t>
            </w:r>
            <w:br/>
            <w:r>
              <w:rPr/>
              <w:t xml:space="preserve"> </w:t>
            </w:r>
            <w:br/>
            <w:r>
              <w:rPr/>
              <w:t xml:space="preserve"> 270</w:t>
            </w:r>
            <w:br/>
            <w:r>
              <w:rPr/>
              <w:t xml:space="preserve"> </w:t>
            </w:r>
            <w:br/>
            <w:r>
              <w:rPr/>
              <w:t xml:space="preserve"> Грузоподъемность в качестве крана, т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Емкость для воды, л</w:t>
            </w:r>
            <w:br/>
            <w:r>
              <w:rPr/>
              <w:t xml:space="preserve"> </w:t>
            </w:r>
            <w:br/>
            <w:r>
              <w:rPr/>
              <w:t xml:space="preserve"> 3000</w:t>
            </w:r>
            <w:br/>
            <w:r>
              <w:rPr/>
              <w:t xml:space="preserve"> </w:t>
            </w:r>
            <w:br/>
            <w:r>
              <w:rPr/>
              <w:t xml:space="preserve"> Емкость для пенообразователя, л</w:t>
            </w:r>
            <w:br/>
            <w:r>
              <w:rPr/>
              <w:t xml:space="preserve"> </w:t>
            </w:r>
            <w:br/>
            <w:r>
              <w:rPr/>
              <w:t xml:space="preserve"> 200</w:t>
            </w:r>
            <w:br/>
            <w:r>
              <w:rPr/>
              <w:t xml:space="preserve"> </w:t>
            </w:r>
            <w:br/>
            <w:r>
              <w:rPr/>
              <w:t xml:space="preserve"> Тип насоса</w:t>
            </w:r>
            <w:br/>
            <w:r>
              <w:rPr/>
              <w:t xml:space="preserve"> </w:t>
            </w:r>
            <w:br/>
            <w:r>
              <w:rPr/>
              <w:t xml:space="preserve"> НЦПК-40/100-4/400</w:t>
            </w:r>
            <w:br/>
            <w:r>
              <w:rPr/>
              <w:t xml:space="preserve"> </w:t>
            </w:r>
            <w:br/>
            <w:r>
              <w:rPr/>
              <w:t xml:space="preserve"> Расположение насоса</w:t>
            </w:r>
            <w:br/>
            <w:r>
              <w:rPr/>
              <w:t xml:space="preserve"> </w:t>
            </w:r>
            <w:br/>
            <w:r>
              <w:rPr/>
              <w:t xml:space="preserve"> заднее</w:t>
            </w:r>
            <w:br/>
            <w:r>
              <w:rPr/>
              <w:t xml:space="preserve"> </w:t>
            </w:r>
            <w:br/>
            <w:r>
              <w:rPr/>
              <w:t xml:space="preserve"> Подача ступени нормального давления, л/с</w:t>
            </w:r>
            <w:br/>
            <w:r>
              <w:rPr/>
              <w:t xml:space="preserve"> </w:t>
            </w:r>
            <w:br/>
            <w:r>
              <w:rPr/>
              <w:t xml:space="preserve"> 40</w:t>
            </w:r>
            <w:br/>
            <w:r>
              <w:rPr/>
              <w:t xml:space="preserve"> </w:t>
            </w:r>
            <w:br/>
            <w:r>
              <w:rPr/>
              <w:t xml:space="preserve"> Напор, м</w:t>
            </w:r>
            <w:br/>
            <w:r>
              <w:rPr/>
              <w:t xml:space="preserve"> </w:t>
            </w:r>
            <w:br/>
            <w:r>
              <w:rPr/>
              <w:t xml:space="preserve"> 100</w:t>
            </w:r>
            <w:br/>
            <w:r>
              <w:rPr/>
              <w:t xml:space="preserve"> </w:t>
            </w:r>
            <w:br/>
            <w:r>
              <w:rPr/>
              <w:t xml:space="preserve"> Подача ступени высокого давления, л/с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Напор, м</w:t>
            </w:r>
            <w:br/>
            <w:r>
              <w:rPr/>
              <w:t xml:space="preserve"> </w:t>
            </w:r>
            <w:br/>
            <w:r>
              <w:rPr/>
              <w:t xml:space="preserve"> 400</w:t>
            </w:r>
            <w:br/>
            <w:r>
              <w:rPr/>
              <w:t xml:space="preserve"> </w:t>
            </w:r>
            <w:br/>
            <w:r>
              <w:rPr/>
              <w:t xml:space="preserve"> Длина рукава высокого давления на катушке, м</w:t>
            </w:r>
            <w:br/>
            <w:r>
              <w:rPr/>
              <w:t xml:space="preserve"> </w:t>
            </w:r>
            <w:br/>
            <w:r>
              <w:rPr/>
              <w:t xml:space="preserve"> 60</w:t>
            </w:r>
            <w:br/>
            <w:r>
              <w:rPr/>
              <w:t xml:space="preserve"> </w:t>
            </w:r>
            <w:br/>
            <w:r>
              <w:rPr/>
              <w:t xml:space="preserve"> Масса, кг, не более</w:t>
            </w:r>
            <w:br/>
            <w:r>
              <w:rPr/>
              <w:t xml:space="preserve"> </w:t>
            </w:r>
            <w:br/>
            <w:r>
              <w:rPr/>
              <w:t xml:space="preserve"> 20900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размеры, м, не более</w:t>
            </w:r>
            <w:br/>
            <w:r>
              <w:rPr/>
              <w:t xml:space="preserve"> </w:t>
            </w:r>
            <w:br/>
            <w:r>
              <w:rPr/>
              <w:t xml:space="preserve"> 9,6х2,5х3,65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2025-05-13T04:09:24+03:00</dcterms:created>
  <dcterms:modified xsi:type="dcterms:W3CDTF">2025-05-13T04:09:24+03:00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