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Порядок досудебного (внесудебного) обжалования решений и действий (бездействия) регистрирующего органа, а также его должностных лиц </w:t>
      </w:r>
      <w:r>
        <w:rPr>
          <w:b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по вопросам предоставления государственной услуги по регистрации в реестре </w:t>
      </w:r>
      <w:r>
        <w:rPr>
          <w:rFonts w:cs="Times New Roman" w:ascii="Times New Roman" w:hAnsi="Times New Roman"/>
          <w:b/>
          <w:sz w:val="28"/>
          <w:szCs w:val="28"/>
        </w:rPr>
        <w:t>добровольной</w:t>
      </w:r>
      <w:r>
        <w:rPr>
          <w:rFonts w:cs="Times New Roman" w:ascii="Times New Roman" w:hAnsi="Times New Roman"/>
          <w:b/>
          <w:sz w:val="28"/>
          <w:szCs w:val="28"/>
        </w:rPr>
        <w:t xml:space="preserve"> пожарной охраны и сводном реестре 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добровольных пожарных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sub_1501"/>
      <w:r>
        <w:rPr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>
      <w:pPr>
        <w:pStyle w:val="Normal"/>
        <w:ind w:firstLine="708"/>
        <w:jc w:val="both"/>
        <w:rPr>
          <w:rFonts w:cs="Times New Roman"/>
          <w:szCs w:val="28"/>
        </w:rPr>
      </w:pPr>
      <w:bookmarkStart w:id="1" w:name="sub_1092"/>
      <w:bookmarkEnd w:id="0"/>
      <w:bookmarkEnd w:id="1"/>
      <w:r>
        <w:rPr>
          <w:rFonts w:cs="Times New Roman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</w:p>
    <w:p>
      <w:pPr>
        <w:pStyle w:val="Normal"/>
        <w:ind w:firstLine="708"/>
        <w:jc w:val="both"/>
        <w:rPr>
          <w:rFonts w:cs="Times New Roman"/>
          <w:szCs w:val="28"/>
        </w:rPr>
      </w:pPr>
      <w:bookmarkStart w:id="2" w:name="sub_1092"/>
      <w:bookmarkStart w:id="3" w:name="sub_1093"/>
      <w:bookmarkEnd w:id="2"/>
      <w:bookmarkEnd w:id="3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Заявитель может обратиться с жалобой, в том числе в следующих случаях: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4" w:name="sub_1093"/>
      <w:bookmarkStart w:id="5" w:name="sub_1931"/>
      <w:bookmarkEnd w:id="4"/>
      <w:bookmarkEnd w:id="5"/>
      <w:r>
        <w:rPr>
          <w:rFonts w:cs="Times New Roman"/>
          <w:szCs w:val="28"/>
        </w:rPr>
        <w:t>1) нарушение срока регистрации заявлений и прилагаемых к ним документов;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6" w:name="sub_1931"/>
      <w:bookmarkStart w:id="7" w:name="sub_1932"/>
      <w:bookmarkEnd w:id="6"/>
      <w:bookmarkEnd w:id="7"/>
      <w:r>
        <w:rPr>
          <w:rFonts w:cs="Times New Roman"/>
          <w:szCs w:val="28"/>
        </w:rPr>
        <w:t>2) нарушение срока предоставления государственной услуги;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8" w:name="sub_1932"/>
      <w:bookmarkStart w:id="9" w:name="sub_1933"/>
      <w:bookmarkEnd w:id="8"/>
      <w:bookmarkEnd w:id="9"/>
      <w:r>
        <w:rPr>
          <w:rFonts w:cs="Times New Roman"/>
          <w:szCs w:val="28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10" w:name="sub_1933"/>
      <w:bookmarkStart w:id="11" w:name="sub_1934"/>
      <w:bookmarkEnd w:id="10"/>
      <w:bookmarkEnd w:id="11"/>
      <w:r>
        <w:rPr>
          <w:rFonts w:cs="Times New Roman"/>
          <w:szCs w:val="28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12" w:name="sub_1934"/>
      <w:bookmarkStart w:id="13" w:name="sub_1935"/>
      <w:bookmarkEnd w:id="12"/>
      <w:bookmarkEnd w:id="13"/>
      <w:r>
        <w:rPr>
          <w:rFonts w:cs="Times New Roman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14" w:name="sub_1935"/>
      <w:bookmarkStart w:id="15" w:name="sub_1936"/>
      <w:bookmarkEnd w:id="14"/>
      <w:bookmarkEnd w:id="15"/>
      <w:r>
        <w:rPr>
          <w:rFonts w:cs="Times New Roman"/>
          <w:szCs w:val="28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16" w:name="sub_1936"/>
      <w:bookmarkStart w:id="17" w:name="sub_1937"/>
      <w:bookmarkEnd w:id="16"/>
      <w:bookmarkEnd w:id="17"/>
      <w:r>
        <w:rPr>
          <w:rFonts w:cs="Times New Roman"/>
          <w:szCs w:val="28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18" w:name="sub_1937"/>
      <w:bookmarkStart w:id="19" w:name="sub_1094"/>
      <w:bookmarkEnd w:id="18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Заявителю предоставляется возможность подачи жалобы через </w:t>
      </w:r>
      <w:bookmarkEnd w:id="19"/>
      <w:r>
        <w:rPr>
          <w:rFonts w:cs="Times New Roman"/>
          <w:b w:val="false"/>
          <w:bCs w:val="false"/>
          <w:color w:val="000000"/>
          <w:sz w:val="28"/>
          <w:szCs w:val="28"/>
          <w:u w:val="none"/>
        </w:rPr>
        <w:t>«Единый портал государственных и муниципальных услуг (функций)»</w:t>
      </w:r>
    </w:p>
    <w:p>
      <w:pPr>
        <w:pStyle w:val="1"/>
        <w:spacing w:before="280" w:after="280"/>
        <w:jc w:val="both"/>
        <w:rPr>
          <w:sz w:val="28"/>
          <w:szCs w:val="28"/>
        </w:rPr>
      </w:pPr>
      <w:bookmarkStart w:id="20" w:name="sub_1502"/>
      <w:bookmarkEnd w:id="20"/>
      <w:r>
        <w:rPr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ind w:firstLine="708"/>
        <w:jc w:val="both"/>
        <w:rPr>
          <w:rFonts w:cs="Times New Roman"/>
          <w:szCs w:val="28"/>
        </w:rPr>
      </w:pPr>
      <w:bookmarkStart w:id="21" w:name="sub_1502"/>
      <w:bookmarkStart w:id="22" w:name="sub_1095"/>
      <w:bookmarkEnd w:id="21"/>
      <w:bookmarkEnd w:id="22"/>
      <w:r>
        <w:rPr>
          <w:rFonts w:cs="Times New Roman"/>
          <w:szCs w:val="28"/>
        </w:rPr>
        <w:t>Жалоба на решения, действия (бездействие) должностного лица регистрирующего органа может быть подана на имя начальника регистрирующего органа.</w:t>
      </w:r>
    </w:p>
    <w:p>
      <w:pPr>
        <w:pStyle w:val="Normal"/>
        <w:ind w:firstLine="708"/>
        <w:jc w:val="both"/>
        <w:rPr>
          <w:rFonts w:cs="Times New Roman"/>
          <w:szCs w:val="28"/>
        </w:rPr>
      </w:pPr>
      <w:bookmarkStart w:id="23" w:name="sub_1095"/>
      <w:bookmarkStart w:id="24" w:name="sub_1096"/>
      <w:bookmarkEnd w:id="23"/>
      <w:bookmarkEnd w:id="24"/>
      <w:r>
        <w:rPr>
          <w:rFonts w:cs="Times New Roman"/>
          <w:szCs w:val="28"/>
        </w:rPr>
        <w:t>Жалоба на решения, действия (бездействие) начальника регистрирующего органа может быть подана в МЧС России.</w:t>
      </w:r>
    </w:p>
    <w:p>
      <w:pPr>
        <w:pStyle w:val="1"/>
        <w:spacing w:before="280" w:after="280"/>
        <w:jc w:val="both"/>
        <w:rPr>
          <w:sz w:val="28"/>
          <w:szCs w:val="28"/>
        </w:rPr>
      </w:pPr>
      <w:bookmarkStart w:id="25" w:name="sub_1096"/>
      <w:bookmarkStart w:id="26" w:name="sub_1503"/>
      <w:bookmarkEnd w:id="25"/>
      <w:bookmarkEnd w:id="26"/>
      <w:r>
        <w:rPr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</w:t>
      </w:r>
      <w:r>
        <w:rPr>
          <w:rFonts w:cs="Times New Roman"/>
          <w:b/>
          <w:bCs/>
          <w:color w:val="000000"/>
          <w:sz w:val="28"/>
          <w:szCs w:val="28"/>
          <w:u w:val="none"/>
        </w:rPr>
        <w:t>«Единый портал государственных и муниципальных услуг (функций)»</w:t>
      </w:r>
    </w:p>
    <w:p>
      <w:pPr>
        <w:pStyle w:val="Normal"/>
        <w:ind w:firstLine="708"/>
        <w:jc w:val="both"/>
        <w:rPr>
          <w:rFonts w:cs="Times New Roman"/>
          <w:szCs w:val="28"/>
        </w:rPr>
      </w:pPr>
      <w:bookmarkStart w:id="27" w:name="sub_1503"/>
      <w:bookmarkStart w:id="28" w:name="sub_1097"/>
      <w:bookmarkEnd w:id="27"/>
      <w:bookmarkEnd w:id="28"/>
      <w:r>
        <w:rPr>
          <w:rFonts w:cs="Times New Roman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МЧС России и на официальных сайтах регистрирующих органов в сети "Интернет" и </w:t>
      </w:r>
      <w:r>
        <w:rPr>
          <w:rFonts w:cs="Times New Roman"/>
          <w:b w:val="false"/>
          <w:bCs w:val="false"/>
          <w:color w:val="000000"/>
          <w:sz w:val="28"/>
          <w:szCs w:val="28"/>
          <w:u w:val="none"/>
        </w:rPr>
        <w:t>«Единый портал государственных и муниципальных услуг (функций)»</w:t>
      </w:r>
      <w:r>
        <w:rPr>
          <w:rFonts w:cs="Times New Roman"/>
          <w:szCs w:val="28"/>
        </w:rPr>
        <w:t>, а также может быть осуществлено по телефону либо на личном приеме.</w:t>
      </w:r>
    </w:p>
    <w:p>
      <w:pPr>
        <w:pStyle w:val="1"/>
        <w:spacing w:before="280" w:after="280"/>
        <w:jc w:val="both"/>
        <w:rPr>
          <w:sz w:val="28"/>
          <w:szCs w:val="28"/>
        </w:rPr>
      </w:pPr>
      <w:bookmarkStart w:id="29" w:name="sub_1097"/>
      <w:bookmarkStart w:id="30" w:name="sub_1504"/>
      <w:bookmarkEnd w:id="29"/>
      <w:bookmarkEnd w:id="30"/>
      <w:r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Normal"/>
        <w:ind w:firstLine="708"/>
        <w:jc w:val="both"/>
        <w:rPr>
          <w:rFonts w:cs="Times New Roman"/>
          <w:szCs w:val="28"/>
        </w:rPr>
      </w:pPr>
      <w:bookmarkStart w:id="31" w:name="sub_1504"/>
      <w:bookmarkStart w:id="32" w:name="sub_1098"/>
      <w:bookmarkEnd w:id="31"/>
      <w:bookmarkEnd w:id="32"/>
      <w:r>
        <w:rPr>
          <w:rFonts w:cs="Times New Roman"/>
          <w:szCs w:val="28"/>
        </w:rPr>
        <w:t>Порядок досудебного (внесудебного) обжалования решений и действий (бездействия) регистрирующего органа, а также его должностных лиц регулируется: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Start w:id="33" w:name="sub_1098"/>
      <w:bookmarkStart w:id="34" w:name="sub_1981"/>
      <w:bookmarkEnd w:id="33"/>
      <w:bookmarkEnd w:id="34"/>
      <w:r>
        <w:rPr>
          <w:rFonts w:cs="Times New Roman"/>
          <w:szCs w:val="28"/>
        </w:rPr>
        <w:t xml:space="preserve">1) </w:t>
      </w:r>
      <w:r>
        <w:rPr>
          <w:rStyle w:val="Style16"/>
          <w:rFonts w:eastAsia="Calibri" w:cs="Times New Roman" w:eastAsiaTheme="minorHAnsi"/>
          <w:b w:val="false"/>
          <w:bCs w:val="false"/>
          <w:color w:val="000000"/>
          <w:szCs w:val="28"/>
          <w:lang w:eastAsia="en-US"/>
        </w:rPr>
        <w:t>Федеральны</w:t>
      </w:r>
      <w:r>
        <w:rPr>
          <w:rStyle w:val="Style16"/>
          <w:rFonts w:eastAsia="Calibri" w:cs="Times New Roman" w:eastAsiaTheme="minorHAnsi"/>
          <w:b w:val="false"/>
          <w:bCs w:val="false"/>
          <w:color w:val="000000"/>
          <w:szCs w:val="28"/>
          <w:lang w:eastAsia="en-US"/>
        </w:rPr>
        <w:t>м</w:t>
      </w:r>
      <w:r>
        <w:rPr>
          <w:rStyle w:val="Style16"/>
          <w:rFonts w:eastAsia="Calibri" w:cs="Times New Roman" w:eastAsiaTheme="minorHAnsi"/>
          <w:b w:val="false"/>
          <w:bCs w:val="false"/>
          <w:color w:val="000000"/>
          <w:szCs w:val="28"/>
          <w:lang w:eastAsia="en-US"/>
        </w:rPr>
        <w:t xml:space="preserve"> закон</w:t>
      </w:r>
      <w:r>
        <w:rPr>
          <w:rStyle w:val="Style16"/>
          <w:rFonts w:eastAsia="Calibri" w:cs="Times New Roman" w:eastAsiaTheme="minorHAnsi"/>
          <w:b w:val="false"/>
          <w:bCs w:val="false"/>
          <w:color w:val="000000"/>
          <w:szCs w:val="28"/>
          <w:lang w:eastAsia="en-US"/>
        </w:rPr>
        <w:t>ом</w:t>
      </w:r>
      <w:r>
        <w:rPr>
          <w:rStyle w:val="Style16"/>
          <w:rFonts w:eastAsia="Calibri" w:cs="Times New Roman" w:eastAsiaTheme="minorHAnsi"/>
          <w:b w:val="false"/>
          <w:bCs w:val="false"/>
          <w:color w:val="000000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cs="Times New Roman"/>
          <w:b w:val="false"/>
          <w:bCs w:val="false"/>
          <w:color w:val="000000"/>
          <w:szCs w:val="28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Start w:id="35" w:name="sub_1981"/>
      <w:bookmarkStart w:id="36" w:name="sub_1982"/>
      <w:bookmarkEnd w:id="35"/>
      <w:bookmarkEnd w:id="36"/>
      <w:r>
        <w:rPr>
          <w:rFonts w:cs="Times New Roman"/>
          <w:b w:val="false"/>
          <w:bCs w:val="false"/>
          <w:color w:val="000000"/>
          <w:szCs w:val="28"/>
        </w:rPr>
        <w:t xml:space="preserve">2) </w:t>
      </w:r>
      <w:r>
        <w:rPr>
          <w:rFonts w:cs="Times New Roman"/>
          <w:b w:val="false"/>
          <w:bCs w:val="false"/>
          <w:color w:val="000000"/>
          <w:szCs w:val="28"/>
        </w:rPr>
        <w:t>П</w:t>
      </w:r>
      <w:hyperlink r:id="rId2">
        <w:r>
          <w:rPr>
            <w:rStyle w:val="Style16"/>
            <w:rFonts w:cs="Times New Roman"/>
            <w:b w:val="false"/>
            <w:bCs w:val="false"/>
            <w:color w:val="000000"/>
            <w:szCs w:val="28"/>
          </w:rPr>
          <w:t>остановлением</w:t>
        </w:r>
      </w:hyperlink>
      <w:r>
        <w:rPr>
          <w:rFonts w:cs="Times New Roman"/>
          <w:b w:val="false"/>
          <w:bCs w:val="false"/>
          <w:color w:val="000000"/>
          <w:szCs w:val="28"/>
        </w:rPr>
        <w:t xml:space="preserve"> Правительства Российской Федерации от 16 августа 2012 г. N840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>
        <w:rPr>
          <w:rFonts w:cs="Times New Roman"/>
          <w:b w:val="false"/>
          <w:bCs w:val="false"/>
          <w:color w:val="000000"/>
          <w:szCs w:val="28"/>
          <w:vertAlign w:val="superscript"/>
        </w:rPr>
        <w:t xml:space="preserve"> </w:t>
      </w:r>
      <w:r>
        <w:rPr>
          <w:rFonts w:cs="Times New Roman"/>
          <w:b w:val="false"/>
          <w:bCs w:val="false"/>
          <w:color w:val="000000"/>
          <w:szCs w:val="28"/>
        </w:rPr>
        <w:t>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Style w:val="Style16"/>
          <w:rFonts w:cs="Times New Roman"/>
          <w:b w:val="false"/>
          <w:bCs w:val="false"/>
          <w:color w:val="000000"/>
          <w:position w:val="0"/>
          <w:sz w:val="28"/>
          <w:szCs w:val="28"/>
          <w:vertAlign w:val="baseline"/>
        </w:rPr>
        <w:t>»</w:t>
      </w:r>
      <w:r>
        <w:rPr>
          <w:rFonts w:cs="Times New Roman"/>
          <w:b w:val="false"/>
          <w:bCs w:val="false"/>
          <w:color w:val="000000"/>
          <w:szCs w:val="28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Start w:id="37" w:name="sub_1982"/>
      <w:bookmarkStart w:id="38" w:name="sub_1983"/>
      <w:bookmarkEnd w:id="37"/>
      <w:bookmarkEnd w:id="38"/>
      <w:r>
        <w:rPr>
          <w:rFonts w:cs="Times New Roman"/>
          <w:b w:val="false"/>
          <w:bCs w:val="false"/>
          <w:color w:val="000000"/>
          <w:szCs w:val="28"/>
        </w:rPr>
        <w:t xml:space="preserve">3) </w:t>
      </w:r>
      <w:r>
        <w:rPr>
          <w:rFonts w:cs="Times New Roman"/>
          <w:b w:val="false"/>
          <w:bCs w:val="false"/>
          <w:color w:val="000000"/>
          <w:szCs w:val="28"/>
        </w:rPr>
        <w:t>П</w:t>
      </w:r>
      <w:hyperlink r:id="rId3">
        <w:r>
          <w:rPr>
            <w:rStyle w:val="Style16"/>
            <w:rFonts w:cs="Times New Roman"/>
            <w:b w:val="false"/>
            <w:bCs w:val="false"/>
            <w:color w:val="000000"/>
            <w:szCs w:val="28"/>
          </w:rPr>
          <w:t>остановлением</w:t>
        </w:r>
      </w:hyperlink>
      <w:r>
        <w:rPr>
          <w:rFonts w:cs="Times New Roman"/>
          <w:b w:val="false"/>
          <w:bCs w:val="false"/>
          <w:color w:val="000000"/>
          <w:szCs w:val="28"/>
        </w:rPr>
        <w:t xml:space="preserve"> Правительства Российской Федерации от 20 ноября 2012 г. N1198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Style w:val="Style16"/>
          <w:rFonts w:cs="Times New Roman"/>
          <w:b w:val="false"/>
          <w:bCs w:val="false"/>
          <w:color w:val="000000"/>
          <w:position w:val="0"/>
          <w:sz w:val="28"/>
          <w:szCs w:val="28"/>
          <w:vertAlign w:val="baseline"/>
        </w:rPr>
        <w:t>»</w:t>
      </w:r>
      <w:r>
        <w:rPr>
          <w:rFonts w:cs="Times New Roman"/>
          <w:b w:val="false"/>
          <w:bCs w:val="false"/>
          <w:color w:val="000000"/>
          <w:szCs w:val="28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cs="Times New Roman"/>
          <w:b w:val="false"/>
          <w:bCs w:val="false"/>
          <w:color w:val="000000"/>
          <w:szCs w:val="28"/>
        </w:rPr>
      </w:pPr>
      <w:r>
        <w:rPr/>
      </w:r>
      <w:bookmarkStart w:id="39" w:name="sub_1983"/>
      <w:bookmarkStart w:id="40" w:name="sub_1983"/>
      <w:bookmarkEnd w:id="40"/>
    </w:p>
    <w:sectPr>
      <w:headerReference w:type="default" r:id="rId4"/>
      <w:type w:val="nextPage"/>
      <w:pgSz w:w="11906" w:h="16838"/>
      <w:pgMar w:left="1418" w:right="737" w:gutter="0" w:header="709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0964948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3ef"/>
    <w:pPr>
      <w:widowControl/>
      <w:bidi w:val="0"/>
      <w:spacing w:lineRule="auto" w:line="240" w:before="0" w:after="0"/>
      <w:jc w:val="left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e367ba"/>
    <w:rPr>
      <w:b/>
      <w:bCs/>
      <w:color w:val="106BBE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2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37361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6" w:customStyle="1">
    <w:name w:val="Комментарий"/>
    <w:basedOn w:val="Normal"/>
    <w:next w:val="Normal"/>
    <w:uiPriority w:val="99"/>
    <w:qFormat/>
    <w:rsid w:val="0037361a"/>
    <w:pPr>
      <w:widowControl w:val="false"/>
      <w:spacing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7" w:customStyle="1">
    <w:name w:val="Таблицы (моноширинный)"/>
    <w:basedOn w:val="Normal"/>
    <w:next w:val="Normal"/>
    <w:uiPriority w:val="99"/>
    <w:qFormat/>
    <w:rsid w:val="0037361a"/>
    <w:pPr>
      <w:widowControl w:val="false"/>
    </w:pPr>
    <w:rPr>
      <w:rFonts w:ascii="Courier New" w:hAnsi="Courier New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116748.0" TargetMode="External"/><Relationship Id="rId3" Type="http://schemas.openxmlformats.org/officeDocument/2006/relationships/hyperlink" Target="garantf1://70162414.0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LibreOffice/7.5.2.1$Linux_X86_64 LibreOffice_project/50$Build-1</Application>
  <AppVersion>15.0000</AppVersion>
  <Pages>2</Pages>
  <Words>525</Words>
  <Characters>3926</Characters>
  <CharactersWithSpaces>4431</CharactersWithSpaces>
  <Paragraphs>24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2021-07-13T09:03:00Z</dcterms:created>
  <dc:creator>Начальник отдела - Аюпов Е.А.</dc:creator>
  <dc:description/>
  <dc:language>ru-RU</dc:language>
  <cp:lastModifiedBy/>
  <dcterms:modified xsi:type="dcterms:W3CDTF">2024-02-16T09:49:46Z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